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77" w:rsidRDefault="00286742" w:rsidP="00A85077">
      <w:pPr>
        <w:widowControl/>
        <w:spacing w:line="390" w:lineRule="atLeast"/>
        <w:jc w:val="center"/>
        <w:rPr>
          <w:rFonts w:ascii="宋体" w:eastAsia="宋体" w:hAnsi="宋体" w:cs="Arial"/>
          <w:b/>
          <w:bCs/>
          <w:kern w:val="0"/>
          <w:sz w:val="44"/>
          <w:szCs w:val="44"/>
          <w:bdr w:val="none" w:sz="0" w:space="0" w:color="auto" w:frame="1"/>
        </w:rPr>
      </w:pPr>
      <w:r w:rsidRPr="00A85077">
        <w:rPr>
          <w:rFonts w:ascii="宋体" w:eastAsia="宋体" w:hAnsi="宋体" w:cs="Arial" w:hint="eastAsia"/>
          <w:b/>
          <w:bCs/>
          <w:kern w:val="0"/>
          <w:sz w:val="44"/>
          <w:szCs w:val="44"/>
          <w:bdr w:val="none" w:sz="0" w:space="0" w:color="auto" w:frame="1"/>
        </w:rPr>
        <w:t>安徽</w:t>
      </w:r>
      <w:r w:rsidR="0069629A" w:rsidRPr="00A85077">
        <w:rPr>
          <w:rFonts w:ascii="宋体" w:eastAsia="宋体" w:hAnsi="宋体" w:cs="Arial" w:hint="eastAsia"/>
          <w:b/>
          <w:bCs/>
          <w:kern w:val="0"/>
          <w:sz w:val="44"/>
          <w:szCs w:val="44"/>
          <w:bdr w:val="none" w:sz="0" w:space="0" w:color="auto" w:frame="1"/>
        </w:rPr>
        <w:t>财贸</w:t>
      </w:r>
      <w:r w:rsidRPr="00A85077">
        <w:rPr>
          <w:rFonts w:ascii="宋体" w:eastAsia="宋体" w:hAnsi="宋体" w:cs="Arial" w:hint="eastAsia"/>
          <w:b/>
          <w:bCs/>
          <w:kern w:val="0"/>
          <w:sz w:val="44"/>
          <w:szCs w:val="44"/>
          <w:bdr w:val="none" w:sz="0" w:space="0" w:color="auto" w:frame="1"/>
        </w:rPr>
        <w:t>职业学院</w:t>
      </w:r>
      <w:r w:rsidR="00A44654" w:rsidRPr="00A85077">
        <w:rPr>
          <w:rFonts w:ascii="宋体" w:eastAsia="宋体" w:hAnsi="宋体" w:cs="Arial" w:hint="eastAsia"/>
          <w:b/>
          <w:bCs/>
          <w:kern w:val="0"/>
          <w:sz w:val="44"/>
          <w:szCs w:val="44"/>
          <w:bdr w:val="none" w:sz="0" w:space="0" w:color="auto" w:frame="1"/>
        </w:rPr>
        <w:t>“三重一大”事项决策</w:t>
      </w:r>
    </w:p>
    <w:p w:rsidR="00BC37C7" w:rsidRPr="00A85077" w:rsidRDefault="00286742" w:rsidP="00A85077">
      <w:pPr>
        <w:widowControl/>
        <w:spacing w:line="390" w:lineRule="atLeast"/>
        <w:jc w:val="center"/>
        <w:rPr>
          <w:rFonts w:ascii="宋体" w:eastAsia="宋体" w:hAnsi="宋体" w:cs="Arial"/>
          <w:b/>
          <w:bCs/>
          <w:kern w:val="0"/>
          <w:sz w:val="44"/>
          <w:szCs w:val="44"/>
          <w:bdr w:val="none" w:sz="0" w:space="0" w:color="auto" w:frame="1"/>
        </w:rPr>
      </w:pPr>
      <w:r w:rsidRPr="00A85077">
        <w:rPr>
          <w:rFonts w:ascii="宋体" w:eastAsia="宋体" w:hAnsi="宋体" w:cs="Arial" w:hint="eastAsia"/>
          <w:b/>
          <w:bCs/>
          <w:kern w:val="0"/>
          <w:sz w:val="44"/>
          <w:szCs w:val="44"/>
          <w:bdr w:val="none" w:sz="0" w:space="0" w:color="auto" w:frame="1"/>
        </w:rPr>
        <w:t>实施办法</w:t>
      </w:r>
      <w:r w:rsidR="00BC37C7" w:rsidRPr="00A85077">
        <w:rPr>
          <w:rFonts w:ascii="宋体" w:eastAsia="宋体" w:hAnsi="宋体" w:cs="Arial" w:hint="eastAsia"/>
          <w:b/>
          <w:bCs/>
          <w:kern w:val="0"/>
          <w:sz w:val="44"/>
          <w:szCs w:val="44"/>
          <w:bdr w:val="none" w:sz="0" w:space="0" w:color="auto" w:frame="1"/>
        </w:rPr>
        <w:t>（</w:t>
      </w:r>
      <w:r w:rsidR="00A0287E" w:rsidRPr="00A85077">
        <w:rPr>
          <w:rFonts w:ascii="宋体" w:eastAsia="宋体" w:hAnsi="宋体" w:cs="Arial" w:hint="eastAsia"/>
          <w:b/>
          <w:bCs/>
          <w:kern w:val="0"/>
          <w:sz w:val="44"/>
          <w:szCs w:val="44"/>
          <w:bdr w:val="none" w:sz="0" w:space="0" w:color="auto" w:frame="1"/>
        </w:rPr>
        <w:t>试行</w:t>
      </w:r>
      <w:r w:rsidR="00BC37C7" w:rsidRPr="00A85077">
        <w:rPr>
          <w:rFonts w:ascii="宋体" w:eastAsia="宋体" w:hAnsi="宋体" w:cs="Arial" w:hint="eastAsia"/>
          <w:b/>
          <w:bCs/>
          <w:kern w:val="0"/>
          <w:sz w:val="44"/>
          <w:szCs w:val="44"/>
          <w:bdr w:val="none" w:sz="0" w:space="0" w:color="auto" w:frame="1"/>
        </w:rPr>
        <w:t>）</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bookmarkStart w:id="0" w:name="_GoBack"/>
      <w:bookmarkEnd w:id="0"/>
      <w:r w:rsidRPr="00A85077">
        <w:rPr>
          <w:rFonts w:ascii="仿宋_GB2312" w:eastAsia="仿宋_GB2312" w:hAnsi="Arial" w:cs="Arial" w:hint="eastAsia"/>
          <w:b/>
          <w:bCs/>
          <w:kern w:val="0"/>
          <w:sz w:val="32"/>
          <w:szCs w:val="32"/>
          <w:bdr w:val="none" w:sz="0" w:space="0" w:color="auto" w:frame="1"/>
        </w:rPr>
        <w:t>第一章 总 则</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第一条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为深入贯彻</w:t>
      </w:r>
      <w:r w:rsidR="009219A5">
        <w:rPr>
          <w:rFonts w:ascii="仿宋_GB2312" w:eastAsia="仿宋_GB2312" w:hAnsi="Arial" w:cs="Arial" w:hint="eastAsia"/>
          <w:bCs/>
          <w:kern w:val="0"/>
          <w:sz w:val="32"/>
          <w:szCs w:val="32"/>
          <w:bdr w:val="none" w:sz="0" w:space="0" w:color="auto" w:frame="1"/>
        </w:rPr>
        <w:t>依法治校和</w:t>
      </w:r>
      <w:r w:rsidR="00662998" w:rsidRPr="00662998">
        <w:rPr>
          <w:rFonts w:ascii="仿宋_GB2312" w:eastAsia="仿宋_GB2312" w:hAnsi="Arial" w:cs="Arial" w:hint="eastAsia"/>
          <w:bCs/>
          <w:kern w:val="0"/>
          <w:sz w:val="32"/>
          <w:szCs w:val="32"/>
          <w:bdr w:val="none" w:sz="0" w:space="0" w:color="auto" w:frame="1"/>
        </w:rPr>
        <w:t>民主集中制</w:t>
      </w:r>
      <w:r w:rsidR="009219A5">
        <w:rPr>
          <w:rFonts w:ascii="仿宋_GB2312" w:eastAsia="仿宋_GB2312" w:hAnsi="Arial" w:cs="Arial" w:hint="eastAsia"/>
          <w:bCs/>
          <w:kern w:val="0"/>
          <w:sz w:val="32"/>
          <w:szCs w:val="32"/>
          <w:bdr w:val="none" w:sz="0" w:space="0" w:color="auto" w:frame="1"/>
        </w:rPr>
        <w:t>精神</w:t>
      </w:r>
      <w:r w:rsidR="00662998" w:rsidRPr="00662998">
        <w:rPr>
          <w:rFonts w:ascii="仿宋_GB2312" w:eastAsia="仿宋_GB2312" w:hAnsi="Arial" w:cs="Arial" w:hint="eastAsia"/>
          <w:bCs/>
          <w:kern w:val="0"/>
          <w:sz w:val="32"/>
          <w:szCs w:val="32"/>
          <w:bdr w:val="none" w:sz="0" w:space="0" w:color="auto" w:frame="1"/>
        </w:rPr>
        <w:t>，落实中央关于重大决策、重要干部任免、重大项目安排和大额度资金使用（以下简称“三重一大”）事项必须集体决策的制度，进一步规范决策行为，防范决策风险，提高决策的民主与科学化水平，根据《</w:t>
      </w:r>
      <w:r w:rsidR="00C74225" w:rsidRPr="00C74225">
        <w:rPr>
          <w:rFonts w:ascii="仿宋_GB2312" w:eastAsia="仿宋_GB2312" w:hAnsi="Arial" w:cs="Arial" w:hint="eastAsia"/>
          <w:bCs/>
          <w:kern w:val="0"/>
          <w:sz w:val="32"/>
          <w:szCs w:val="32"/>
          <w:bdr w:val="none" w:sz="0" w:space="0" w:color="auto" w:frame="1"/>
        </w:rPr>
        <w:t>中共中央</w:t>
      </w:r>
      <w:r w:rsidR="00C74225">
        <w:rPr>
          <w:rFonts w:ascii="仿宋_GB2312" w:eastAsia="仿宋_GB2312" w:hAnsi="Arial" w:cs="Arial" w:hint="eastAsia"/>
          <w:bCs/>
          <w:kern w:val="0"/>
          <w:sz w:val="32"/>
          <w:szCs w:val="32"/>
          <w:bdr w:val="none" w:sz="0" w:space="0" w:color="auto" w:frame="1"/>
        </w:rPr>
        <w:t>办公厅</w:t>
      </w:r>
      <w:r w:rsidR="00662998" w:rsidRPr="00662998">
        <w:rPr>
          <w:rFonts w:ascii="仿宋_GB2312" w:eastAsia="仿宋_GB2312" w:hAnsi="Arial" w:cs="Arial" w:hint="eastAsia"/>
          <w:bCs/>
          <w:kern w:val="0"/>
          <w:sz w:val="32"/>
          <w:szCs w:val="32"/>
          <w:bdr w:val="none" w:sz="0" w:space="0" w:color="auto" w:frame="1"/>
        </w:rPr>
        <w:t>关于坚持和完善普通高等</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党委领导下的校长负责制的实施意见》</w:t>
      </w:r>
      <w:r w:rsidR="00C74225">
        <w:rPr>
          <w:rFonts w:ascii="仿宋_GB2312" w:eastAsia="仿宋_GB2312" w:hAnsi="Arial" w:cs="Arial" w:hint="eastAsia"/>
          <w:bCs/>
          <w:kern w:val="0"/>
          <w:sz w:val="32"/>
          <w:szCs w:val="32"/>
          <w:bdr w:val="none" w:sz="0" w:space="0" w:color="auto" w:frame="1"/>
        </w:rPr>
        <w:t>以及</w:t>
      </w:r>
      <w:r w:rsidR="00662998" w:rsidRPr="00662998">
        <w:rPr>
          <w:rFonts w:ascii="仿宋_GB2312" w:eastAsia="仿宋_GB2312" w:hAnsi="Arial" w:cs="Arial" w:hint="eastAsia"/>
          <w:bCs/>
          <w:kern w:val="0"/>
          <w:sz w:val="32"/>
          <w:szCs w:val="32"/>
          <w:bdr w:val="none" w:sz="0" w:space="0" w:color="auto" w:frame="1"/>
        </w:rPr>
        <w:t>《教育部关于进一步推进直属高校贯彻落实“三重一大”决策制度的意见》,结合</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实际，制定本办法。</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r w:rsidRPr="00A85077">
        <w:rPr>
          <w:rFonts w:ascii="仿宋_GB2312" w:eastAsia="仿宋_GB2312" w:hAnsi="Arial" w:cs="Arial" w:hint="eastAsia"/>
          <w:b/>
          <w:bCs/>
          <w:kern w:val="0"/>
          <w:sz w:val="32"/>
          <w:szCs w:val="32"/>
          <w:bdr w:val="none" w:sz="0" w:space="0" w:color="auto" w:frame="1"/>
        </w:rPr>
        <w:t>第二章</w:t>
      </w:r>
      <w:r w:rsidR="00A85077">
        <w:rPr>
          <w:rFonts w:ascii="仿宋_GB2312" w:eastAsia="仿宋_GB2312" w:hAnsi="Arial" w:cs="Arial" w:hint="eastAsia"/>
          <w:b/>
          <w:bCs/>
          <w:kern w:val="0"/>
          <w:sz w:val="32"/>
          <w:szCs w:val="32"/>
          <w:bdr w:val="none" w:sz="0" w:space="0" w:color="auto" w:frame="1"/>
        </w:rPr>
        <w:t xml:space="preserve">  </w:t>
      </w:r>
      <w:r w:rsidRPr="00A85077">
        <w:rPr>
          <w:rFonts w:ascii="仿宋_GB2312" w:eastAsia="仿宋_GB2312" w:hAnsi="Arial" w:cs="Arial" w:hint="eastAsia"/>
          <w:b/>
          <w:bCs/>
          <w:kern w:val="0"/>
          <w:sz w:val="32"/>
          <w:szCs w:val="32"/>
          <w:bdr w:val="none" w:sz="0" w:space="0" w:color="auto" w:frame="1"/>
        </w:rPr>
        <w:t>主要内容</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第二条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重大决策事项。指涉及</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改革、</w:t>
      </w:r>
      <w:r w:rsidR="009219A5">
        <w:rPr>
          <w:rFonts w:ascii="仿宋_GB2312" w:eastAsia="仿宋_GB2312" w:hAnsi="Arial" w:cs="Arial" w:hint="eastAsia"/>
          <w:bCs/>
          <w:kern w:val="0"/>
          <w:sz w:val="32"/>
          <w:szCs w:val="32"/>
          <w:bdr w:val="none" w:sz="0" w:space="0" w:color="auto" w:frame="1"/>
        </w:rPr>
        <w:t>建设、</w:t>
      </w:r>
      <w:r w:rsidR="00662998" w:rsidRPr="00662998">
        <w:rPr>
          <w:rFonts w:ascii="仿宋_GB2312" w:eastAsia="仿宋_GB2312" w:hAnsi="Arial" w:cs="Arial" w:hint="eastAsia"/>
          <w:bCs/>
          <w:kern w:val="0"/>
          <w:sz w:val="32"/>
          <w:szCs w:val="32"/>
          <w:bdr w:val="none" w:sz="0" w:space="0" w:color="auto" w:frame="1"/>
        </w:rPr>
        <w:t>发展、稳定，关系师生员工切身利益的重要事项。主要包括：</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（一）贯彻执行党和国家的路线、方针、政策、法律法规和上级重要决定的重要措施；</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 xml:space="preserve">（二）党的建设、党风廉政建设、意识形态、文化建设、校风学风教风建设、思想政治和德育建设等领域的重要工作； </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发展规划的制订与调整；</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（四）</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年度工作计划的制订与修正；</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（五）</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年度财务预算、决算方案的审定、预算执行与决算审计等事项；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lastRenderedPageBreak/>
        <w:t xml:space="preserve">    </w:t>
      </w:r>
      <w:r w:rsidR="00662998" w:rsidRPr="00662998">
        <w:rPr>
          <w:rFonts w:ascii="仿宋_GB2312" w:eastAsia="仿宋_GB2312" w:hAnsi="Arial" w:cs="Arial" w:hint="eastAsia"/>
          <w:bCs/>
          <w:kern w:val="0"/>
          <w:sz w:val="32"/>
          <w:szCs w:val="32"/>
          <w:bdr w:val="none" w:sz="0" w:space="0" w:color="auto" w:frame="1"/>
        </w:rPr>
        <w:t>（六）</w:t>
      </w:r>
      <w:proofErr w:type="gramStart"/>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党</w:t>
      </w:r>
      <w:proofErr w:type="gramEnd"/>
      <w:r w:rsidR="00662998" w:rsidRPr="00662998">
        <w:rPr>
          <w:rFonts w:ascii="仿宋_GB2312" w:eastAsia="仿宋_GB2312" w:hAnsi="Arial" w:cs="Arial" w:hint="eastAsia"/>
          <w:bCs/>
          <w:kern w:val="0"/>
          <w:sz w:val="32"/>
          <w:szCs w:val="32"/>
          <w:bdr w:val="none" w:sz="0" w:space="0" w:color="auto" w:frame="1"/>
        </w:rPr>
        <w:t>的代表大会、教职工代表大会和纪律检查委员会的工作报告；</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（七）</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学科、专业设置和调整；</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（八）</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各部门的设置、变更和撤销，人员编制和干部职数的设定；</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（九）</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人才队伍建设规划及年度工作计划（人才引进、国内外学习培训等）；</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办学规模和年度招生计划重大调整方案；</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（十一）事关全局的重要改革方案、实施办法及相关政策，以及</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重要规章制度（人事聘用制度、分配制度、奖惩制度等）的制订、修改和废除；</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（十二）专业技术职务评定聘用、收入分配、医疗、住房、福利待遇等涉及教职工切身利益，以及关系学生权益的重要事项；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（十三）市厅级及以上表彰推荐单位、人选的确定，以及全校性奖惩事项；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（十四）上报上级组织的重要请示、报告及校内发布的重要决定、指示和重要文件；</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（十五）校园安全稳定、保密工作、学生工作和后勤保障中的重要事项；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（十六）校地、校际重要合作和交流事项；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（十七）</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重要资产处置、无形资产使用授权、重要办学资源的配置等事项；</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lastRenderedPageBreak/>
        <w:t xml:space="preserve">    </w:t>
      </w:r>
      <w:r w:rsidR="00662998" w:rsidRPr="00662998">
        <w:rPr>
          <w:rFonts w:ascii="仿宋_GB2312" w:eastAsia="仿宋_GB2312" w:hAnsi="Arial" w:cs="Arial" w:hint="eastAsia"/>
          <w:bCs/>
          <w:kern w:val="0"/>
          <w:sz w:val="32"/>
          <w:szCs w:val="32"/>
          <w:bdr w:val="none" w:sz="0" w:space="0" w:color="auto" w:frame="1"/>
        </w:rPr>
        <w:t>（十八）校园建设规划</w:t>
      </w:r>
      <w:r w:rsidR="009219A5">
        <w:rPr>
          <w:rFonts w:ascii="仿宋_GB2312" w:eastAsia="仿宋_GB2312" w:hAnsi="Arial" w:cs="Arial" w:hint="eastAsia"/>
          <w:bCs/>
          <w:kern w:val="0"/>
          <w:sz w:val="32"/>
          <w:szCs w:val="32"/>
          <w:bdr w:val="none" w:sz="0" w:space="0" w:color="auto" w:frame="1"/>
        </w:rPr>
        <w:t>、设计</w:t>
      </w:r>
      <w:r w:rsidR="00662998" w:rsidRPr="00662998">
        <w:rPr>
          <w:rFonts w:ascii="仿宋_GB2312" w:eastAsia="仿宋_GB2312" w:hAnsi="Arial" w:cs="Arial" w:hint="eastAsia"/>
          <w:bCs/>
          <w:kern w:val="0"/>
          <w:sz w:val="32"/>
          <w:szCs w:val="32"/>
          <w:bdr w:val="none" w:sz="0" w:space="0" w:color="auto" w:frame="1"/>
        </w:rPr>
        <w:t>及调整；</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（十九）其他重大决策事项。</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第三条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重要人事任免事项。指党委管理的干部的任免和需要报送上级机关审批的重要人事事项等。主要包括：</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（一）党委管理的干部的任免、调动和党纪政纪处分；</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（二）各级党代会代表、人大代表、政协委员候选人的推荐；</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后备干部推荐、选拔；</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（四）</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学术委员会等机构的人员</w:t>
      </w:r>
      <w:r w:rsidR="000D1D96">
        <w:rPr>
          <w:rFonts w:ascii="仿宋_GB2312" w:eastAsia="仿宋_GB2312" w:hAnsi="Arial" w:cs="Arial" w:hint="eastAsia"/>
          <w:bCs/>
          <w:kern w:val="0"/>
          <w:sz w:val="32"/>
          <w:szCs w:val="32"/>
          <w:bdr w:val="none" w:sz="0" w:space="0" w:color="auto" w:frame="1"/>
        </w:rPr>
        <w:t>推选</w:t>
      </w:r>
      <w:r w:rsidR="00662998" w:rsidRPr="00662998">
        <w:rPr>
          <w:rFonts w:ascii="仿宋_GB2312" w:eastAsia="仿宋_GB2312" w:hAnsi="Arial" w:cs="Arial" w:hint="eastAsia"/>
          <w:bCs/>
          <w:kern w:val="0"/>
          <w:sz w:val="32"/>
          <w:szCs w:val="32"/>
          <w:bdr w:val="none" w:sz="0" w:space="0" w:color="auto" w:frame="1"/>
        </w:rPr>
        <w:t>；</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（五）其他重要干部人事任免及推荐事项。</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第四条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重大项目安排事项。指对</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建设发展、办学条件、办学质量等产生重要影响的项目设立和安排。主要包括：</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（一）校级以上各类重点建设项目；</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（二）与外单位科学技术、文化交流等合资、合作的重要项目；</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（三）重要设备、大宗物资采购计划、不动产购置和购买服务，土地、房屋以及贵重设备器材等资产的出租或转让；</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（四）重大建设项目、基建修缮项目以及基建工程施工变更项目；</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（五）预算外新增项目；</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（六）</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大型活动；</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（七）其他重大项目安排。</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lastRenderedPageBreak/>
        <w:t xml:space="preserve">    </w:t>
      </w:r>
      <w:r w:rsidR="00662998" w:rsidRPr="00A85077">
        <w:rPr>
          <w:rFonts w:ascii="仿宋_GB2312" w:eastAsia="仿宋_GB2312" w:hAnsi="Arial" w:cs="Arial" w:hint="eastAsia"/>
          <w:b/>
          <w:bCs/>
          <w:kern w:val="0"/>
          <w:sz w:val="32"/>
          <w:szCs w:val="32"/>
          <w:bdr w:val="none" w:sz="0" w:space="0" w:color="auto" w:frame="1"/>
        </w:rPr>
        <w:t>第五条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大额度资金的使用。指超过</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规定的党政领导人员</w:t>
      </w:r>
      <w:r w:rsidR="000D1D96">
        <w:rPr>
          <w:rFonts w:ascii="仿宋_GB2312" w:eastAsia="仿宋_GB2312" w:hAnsi="Arial" w:cs="Arial" w:hint="eastAsia"/>
          <w:bCs/>
          <w:kern w:val="0"/>
          <w:sz w:val="32"/>
          <w:szCs w:val="32"/>
          <w:bdr w:val="none" w:sz="0" w:space="0" w:color="auto" w:frame="1"/>
        </w:rPr>
        <w:t>职责范围内可以审批</w:t>
      </w:r>
      <w:r w:rsidR="00662998" w:rsidRPr="00662998">
        <w:rPr>
          <w:rFonts w:ascii="仿宋_GB2312" w:eastAsia="仿宋_GB2312" w:hAnsi="Arial" w:cs="Arial" w:hint="eastAsia"/>
          <w:bCs/>
          <w:kern w:val="0"/>
          <w:sz w:val="32"/>
          <w:szCs w:val="32"/>
          <w:bdr w:val="none" w:sz="0" w:space="0" w:color="auto" w:frame="1"/>
        </w:rPr>
        <w:t>使用的资金限额</w:t>
      </w:r>
      <w:r w:rsidR="000D1D96">
        <w:rPr>
          <w:rFonts w:ascii="仿宋_GB2312" w:eastAsia="仿宋_GB2312" w:hAnsi="Arial" w:cs="Arial" w:hint="eastAsia"/>
          <w:bCs/>
          <w:kern w:val="0"/>
          <w:sz w:val="32"/>
          <w:szCs w:val="32"/>
          <w:bdr w:val="none" w:sz="0" w:space="0" w:color="auto" w:frame="1"/>
        </w:rPr>
        <w:t>以外的</w:t>
      </w:r>
      <w:proofErr w:type="gramStart"/>
      <w:r w:rsidR="00662998" w:rsidRPr="00662998">
        <w:rPr>
          <w:rFonts w:ascii="仿宋_GB2312" w:eastAsia="仿宋_GB2312" w:hAnsi="Arial" w:cs="Arial" w:hint="eastAsia"/>
          <w:bCs/>
          <w:kern w:val="0"/>
          <w:sz w:val="32"/>
          <w:szCs w:val="32"/>
          <w:bdr w:val="none" w:sz="0" w:space="0" w:color="auto" w:frame="1"/>
        </w:rPr>
        <w:t>的</w:t>
      </w:r>
      <w:proofErr w:type="gramEnd"/>
      <w:r w:rsidR="00662998" w:rsidRPr="00662998">
        <w:rPr>
          <w:rFonts w:ascii="仿宋_GB2312" w:eastAsia="仿宋_GB2312" w:hAnsi="Arial" w:cs="Arial" w:hint="eastAsia"/>
          <w:bCs/>
          <w:kern w:val="0"/>
          <w:sz w:val="32"/>
          <w:szCs w:val="32"/>
          <w:bdr w:val="none" w:sz="0" w:space="0" w:color="auto" w:frame="1"/>
        </w:rPr>
        <w:t>资金调动和使用。主要包括：</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（一）</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年度预算内大额度资金调动和使用、未列入预算单项支出在5万元以上(含5万元)的资金款项的支出；</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（二）大额度捐赠和受赠资金的使用与管理；</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（三）超概算项目的调整和变更；</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（四）其他大额度资金使用事项。</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r w:rsidRPr="00A85077">
        <w:rPr>
          <w:rFonts w:ascii="仿宋_GB2312" w:eastAsia="仿宋_GB2312" w:hAnsi="Arial" w:cs="Arial" w:hint="eastAsia"/>
          <w:b/>
          <w:bCs/>
          <w:kern w:val="0"/>
          <w:sz w:val="32"/>
          <w:szCs w:val="32"/>
          <w:bdr w:val="none" w:sz="0" w:space="0" w:color="auto" w:frame="1"/>
        </w:rPr>
        <w:t xml:space="preserve">第三章 </w:t>
      </w:r>
      <w:r w:rsidR="00A85077" w:rsidRPr="00A85077">
        <w:rPr>
          <w:rFonts w:ascii="仿宋_GB2312" w:eastAsia="仿宋_GB2312" w:hAnsi="Arial" w:cs="Arial" w:hint="eastAsia"/>
          <w:b/>
          <w:bCs/>
          <w:kern w:val="0"/>
          <w:sz w:val="32"/>
          <w:szCs w:val="32"/>
          <w:bdr w:val="none" w:sz="0" w:space="0" w:color="auto" w:frame="1"/>
        </w:rPr>
        <w:t xml:space="preserve"> </w:t>
      </w:r>
      <w:r w:rsidRPr="00A85077">
        <w:rPr>
          <w:rFonts w:ascii="仿宋_GB2312" w:eastAsia="仿宋_GB2312" w:hAnsi="Arial" w:cs="Arial" w:hint="eastAsia"/>
          <w:b/>
          <w:bCs/>
          <w:kern w:val="0"/>
          <w:sz w:val="32"/>
          <w:szCs w:val="32"/>
          <w:bdr w:val="none" w:sz="0" w:space="0" w:color="auto" w:frame="1"/>
        </w:rPr>
        <w:t>决策机制与议事规则</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第六条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“三重一大”事项集体决策形式主要采取会议形式决策，主要为</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党委会和</w:t>
      </w:r>
      <w:r w:rsidR="00E2275D">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办公会，具体实施按照相应会议的议事规则执行。</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第七条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党委会和</w:t>
      </w:r>
      <w:r w:rsidR="00E2275D">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办公会要坚持科学决策、民主决策、依法决策，实行党委书记、</w:t>
      </w:r>
      <w:r w:rsidR="00E2275D">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末位表态制度，防止个人或少数人专断和议而不决、决而不行。</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第八条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党委书记和</w:t>
      </w:r>
      <w:r w:rsidR="00E2275D">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要树立政治意识、大局意识、核心意识、看齐意识，相互信任，加强团结。建立定期沟通制度，及时交流工作情况。</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第九条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“三重一大”事项提交集体决策前，应在调查研究基础上提出建议方案，必要时进行风险评估，党委书记、</w:t>
      </w:r>
      <w:r w:rsidR="00E2275D">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和有关领导班子成员要个别酝酿、充分沟通且无重大分歧后，提交会议讨论决定。</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lastRenderedPageBreak/>
        <w:t xml:space="preserve">    </w:t>
      </w:r>
      <w:r w:rsidR="00662998" w:rsidRPr="00A85077">
        <w:rPr>
          <w:rFonts w:ascii="仿宋_GB2312" w:eastAsia="仿宋_GB2312" w:hAnsi="Arial" w:cs="Arial" w:hint="eastAsia"/>
          <w:b/>
          <w:bCs/>
          <w:kern w:val="0"/>
          <w:sz w:val="32"/>
          <w:szCs w:val="32"/>
          <w:bdr w:val="none" w:sz="0" w:space="0" w:color="auto" w:frame="1"/>
        </w:rPr>
        <w:t>第十条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对事关师生员工切身利益的重要事项，在集体决策前，应通过教代会</w:t>
      </w:r>
      <w:r w:rsidR="000D1D96">
        <w:rPr>
          <w:rFonts w:ascii="仿宋_GB2312" w:eastAsia="仿宋_GB2312" w:hAnsi="Arial" w:cs="Arial" w:hint="eastAsia"/>
          <w:bCs/>
          <w:kern w:val="0"/>
          <w:sz w:val="32"/>
          <w:szCs w:val="32"/>
          <w:bdr w:val="none" w:sz="0" w:space="0" w:color="auto" w:frame="1"/>
        </w:rPr>
        <w:t>、学代会</w:t>
      </w:r>
      <w:r w:rsidR="00662998" w:rsidRPr="00662998">
        <w:rPr>
          <w:rFonts w:ascii="仿宋_GB2312" w:eastAsia="仿宋_GB2312" w:hAnsi="Arial" w:cs="Arial" w:hint="eastAsia"/>
          <w:bCs/>
          <w:kern w:val="0"/>
          <w:sz w:val="32"/>
          <w:szCs w:val="32"/>
          <w:bdr w:val="none" w:sz="0" w:space="0" w:color="auto" w:frame="1"/>
        </w:rPr>
        <w:t>或其他方式，广泛征求听取师生员工的意见建议。</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第十一条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 xml:space="preserve"> 对专业性、技术性较强的重要事项，在集体决策前，应经过专家评估</w:t>
      </w:r>
      <w:r w:rsidR="000D1D96">
        <w:rPr>
          <w:rFonts w:ascii="仿宋_GB2312" w:eastAsia="仿宋_GB2312" w:hAnsi="Arial" w:cs="Arial" w:hint="eastAsia"/>
          <w:bCs/>
          <w:kern w:val="0"/>
          <w:sz w:val="32"/>
          <w:szCs w:val="32"/>
          <w:bdr w:val="none" w:sz="0" w:space="0" w:color="auto" w:frame="1"/>
        </w:rPr>
        <w:t>论证或经过必要的</w:t>
      </w:r>
      <w:r w:rsidR="00662998" w:rsidRPr="00662998">
        <w:rPr>
          <w:rFonts w:ascii="仿宋_GB2312" w:eastAsia="仿宋_GB2312" w:hAnsi="Arial" w:cs="Arial" w:hint="eastAsia"/>
          <w:bCs/>
          <w:kern w:val="0"/>
          <w:sz w:val="32"/>
          <w:szCs w:val="32"/>
          <w:bdr w:val="none" w:sz="0" w:space="0" w:color="auto" w:frame="1"/>
        </w:rPr>
        <w:t>技术、政策、法律咨询。</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第十二条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 xml:space="preserve"> 对干部任免建议方案，在提交党委会讨论决定前，应在党委书记、</w:t>
      </w:r>
      <w:r w:rsidR="009A0852">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、党委副书记、纪委书记等范围内充分酝酿。</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第十三条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坚持一题一议，议事时充分发扬民主，与会成员充分发表意见，并在集中参会人员意见基础上，按照民主集中制原则，对讨论研究的事项</w:t>
      </w:r>
      <w:proofErr w:type="gramStart"/>
      <w:r w:rsidR="00662998" w:rsidRPr="00662998">
        <w:rPr>
          <w:rFonts w:ascii="仿宋_GB2312" w:eastAsia="仿宋_GB2312" w:hAnsi="Arial" w:cs="Arial" w:hint="eastAsia"/>
          <w:bCs/>
          <w:kern w:val="0"/>
          <w:sz w:val="32"/>
          <w:szCs w:val="32"/>
          <w:bdr w:val="none" w:sz="0" w:space="0" w:color="auto" w:frame="1"/>
        </w:rPr>
        <w:t>作出</w:t>
      </w:r>
      <w:proofErr w:type="gramEnd"/>
      <w:r w:rsidR="00662998" w:rsidRPr="00662998">
        <w:rPr>
          <w:rFonts w:ascii="仿宋_GB2312" w:eastAsia="仿宋_GB2312" w:hAnsi="Arial" w:cs="Arial" w:hint="eastAsia"/>
          <w:bCs/>
          <w:kern w:val="0"/>
          <w:sz w:val="32"/>
          <w:szCs w:val="32"/>
          <w:bdr w:val="none" w:sz="0" w:space="0" w:color="auto" w:frame="1"/>
        </w:rPr>
        <w:t>决定。</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第十四条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决定重要问题，要进行表决。对于少数人的不同意见，应当认真考虑。各种意见和主要理由应当如实记录。如果重要问题发生争论，双方人数接近，除了在紧急情况下必须按多数意见执行外，应当暂缓</w:t>
      </w:r>
      <w:proofErr w:type="gramStart"/>
      <w:r w:rsidR="00662998" w:rsidRPr="00662998">
        <w:rPr>
          <w:rFonts w:ascii="仿宋_GB2312" w:eastAsia="仿宋_GB2312" w:hAnsi="Arial" w:cs="Arial" w:hint="eastAsia"/>
          <w:bCs/>
          <w:kern w:val="0"/>
          <w:sz w:val="32"/>
          <w:szCs w:val="32"/>
          <w:bdr w:val="none" w:sz="0" w:space="0" w:color="auto" w:frame="1"/>
        </w:rPr>
        <w:t>作出</w:t>
      </w:r>
      <w:proofErr w:type="gramEnd"/>
      <w:r w:rsidR="00662998" w:rsidRPr="00662998">
        <w:rPr>
          <w:rFonts w:ascii="仿宋_GB2312" w:eastAsia="仿宋_GB2312" w:hAnsi="Arial" w:cs="Arial" w:hint="eastAsia"/>
          <w:bCs/>
          <w:kern w:val="0"/>
          <w:sz w:val="32"/>
          <w:szCs w:val="32"/>
          <w:bdr w:val="none" w:sz="0" w:space="0" w:color="auto" w:frame="1"/>
        </w:rPr>
        <w:t>决定，进一步调查研究，交换意见，下次再表决；特殊情况下，也可将争论情况向上级组织报告，请求裁决。</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第十五条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 xml:space="preserve"> 对会议决定的事项如需变更、调整，应根据决策程序进行复议。</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r w:rsidRPr="00A85077">
        <w:rPr>
          <w:rFonts w:ascii="仿宋_GB2312" w:eastAsia="仿宋_GB2312" w:hAnsi="Arial" w:cs="Arial" w:hint="eastAsia"/>
          <w:b/>
          <w:bCs/>
          <w:kern w:val="0"/>
          <w:sz w:val="32"/>
          <w:szCs w:val="32"/>
          <w:bdr w:val="none" w:sz="0" w:space="0" w:color="auto" w:frame="1"/>
        </w:rPr>
        <w:t>第四章</w:t>
      </w:r>
      <w:r w:rsidR="00A85077">
        <w:rPr>
          <w:rFonts w:ascii="仿宋_GB2312" w:eastAsia="仿宋_GB2312" w:hAnsi="Arial" w:cs="Arial" w:hint="eastAsia"/>
          <w:b/>
          <w:bCs/>
          <w:kern w:val="0"/>
          <w:sz w:val="32"/>
          <w:szCs w:val="32"/>
          <w:bdr w:val="none" w:sz="0" w:space="0" w:color="auto" w:frame="1"/>
        </w:rPr>
        <w:t xml:space="preserve"> </w:t>
      </w:r>
      <w:r w:rsidRPr="00A85077">
        <w:rPr>
          <w:rFonts w:ascii="仿宋_GB2312" w:eastAsia="仿宋_GB2312" w:hAnsi="Arial" w:cs="Arial" w:hint="eastAsia"/>
          <w:b/>
          <w:bCs/>
          <w:kern w:val="0"/>
          <w:sz w:val="32"/>
          <w:szCs w:val="32"/>
          <w:bdr w:val="none" w:sz="0" w:space="0" w:color="auto" w:frame="1"/>
        </w:rPr>
        <w:t xml:space="preserve"> 决策的组织实施与监督检查</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第十六条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党委书记和</w:t>
      </w:r>
      <w:r w:rsidR="009A0852">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对“三重一大”决策事项实施工作负总责。</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 xml:space="preserve">领导班子其他成员按照分工，具体组织实施集体决定的事项。任何个人不得擅自改变或拒绝执行。 </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
          <w:bCs/>
          <w:kern w:val="0"/>
          <w:sz w:val="32"/>
          <w:szCs w:val="32"/>
          <w:bdr w:val="none" w:sz="0" w:space="0" w:color="auto" w:frame="1"/>
        </w:rPr>
        <w:lastRenderedPageBreak/>
        <w:t xml:space="preserve">    </w:t>
      </w:r>
      <w:r w:rsidR="00662998" w:rsidRPr="00A85077">
        <w:rPr>
          <w:rFonts w:ascii="仿宋_GB2312" w:eastAsia="仿宋_GB2312" w:hAnsi="Arial" w:cs="Arial" w:hint="eastAsia"/>
          <w:b/>
          <w:bCs/>
          <w:kern w:val="0"/>
          <w:sz w:val="32"/>
          <w:szCs w:val="32"/>
          <w:bdr w:val="none" w:sz="0" w:space="0" w:color="auto" w:frame="1"/>
        </w:rPr>
        <w:t>第十七条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党委会、</w:t>
      </w:r>
      <w:r w:rsidR="009A0852">
        <w:rPr>
          <w:rFonts w:ascii="仿宋_GB2312" w:eastAsia="仿宋_GB2312" w:hAnsi="Arial" w:cs="Arial" w:hint="eastAsia"/>
          <w:bCs/>
          <w:kern w:val="0"/>
          <w:sz w:val="32"/>
          <w:szCs w:val="32"/>
          <w:bdr w:val="none" w:sz="0" w:space="0" w:color="auto" w:frame="1"/>
        </w:rPr>
        <w:t>院长</w:t>
      </w:r>
      <w:r w:rsidR="00662998" w:rsidRPr="00662998">
        <w:rPr>
          <w:rFonts w:ascii="仿宋_GB2312" w:eastAsia="仿宋_GB2312" w:hAnsi="Arial" w:cs="Arial" w:hint="eastAsia"/>
          <w:bCs/>
          <w:kern w:val="0"/>
          <w:sz w:val="32"/>
          <w:szCs w:val="32"/>
          <w:bdr w:val="none" w:sz="0" w:space="0" w:color="auto" w:frame="1"/>
        </w:rPr>
        <w:t>办公会决定的事项，由</w:t>
      </w:r>
      <w:r w:rsidR="009A0852">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办公室负责督办，并及时上报落实情况。</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第十八条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教代会和全体师生员工对“三重一大”制度的执行情况进行民主监督；有权按规定程序逐级反映意见。</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第十九条</w:t>
      </w:r>
      <w:r>
        <w:rPr>
          <w:rFonts w:ascii="仿宋_GB2312" w:eastAsia="仿宋_GB2312" w:hAnsi="Arial" w:cs="Arial" w:hint="eastAsia"/>
          <w:bCs/>
          <w:kern w:val="0"/>
          <w:sz w:val="32"/>
          <w:szCs w:val="32"/>
          <w:bdr w:val="none" w:sz="0" w:space="0" w:color="auto" w:frame="1"/>
        </w:rPr>
        <w:t xml:space="preserve">  </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纪检、监察审计等部门，依据职责权限对决策执行情况进行监督检查，发现问题，及时报告，提出纠正建议。</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第二十条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除涉密事项外，“三重一大”决策事项，按照信息公开的规定需要公开的，应及时公开。</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 xml:space="preserve">第二十一条 </w:t>
      </w:r>
      <w:r w:rsidRPr="00A85077">
        <w:rPr>
          <w:rFonts w:ascii="仿宋_GB2312" w:eastAsia="仿宋_GB2312" w:hAnsi="Arial" w:cs="Arial" w:hint="eastAsia"/>
          <w:bCs/>
          <w:kern w:val="0"/>
          <w:sz w:val="32"/>
          <w:szCs w:val="32"/>
          <w:bdr w:val="none" w:sz="0" w:space="0" w:color="auto" w:frame="1"/>
        </w:rPr>
        <w:t xml:space="preserve"> </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领导班子及其成员落实“三重一大”决策情况，列为民主生活会和述职述廉的重要内容。</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r w:rsidRPr="00A85077">
        <w:rPr>
          <w:rFonts w:ascii="仿宋_GB2312" w:eastAsia="仿宋_GB2312" w:hAnsi="Arial" w:cs="Arial" w:hint="eastAsia"/>
          <w:b/>
          <w:bCs/>
          <w:kern w:val="0"/>
          <w:sz w:val="32"/>
          <w:szCs w:val="32"/>
          <w:bdr w:val="none" w:sz="0" w:space="0" w:color="auto" w:frame="1"/>
        </w:rPr>
        <w:t>第五章</w:t>
      </w:r>
      <w:r w:rsidR="00A85077">
        <w:rPr>
          <w:rFonts w:ascii="仿宋_GB2312" w:eastAsia="仿宋_GB2312" w:hAnsi="Arial" w:cs="Arial" w:hint="eastAsia"/>
          <w:b/>
          <w:bCs/>
          <w:kern w:val="0"/>
          <w:sz w:val="32"/>
          <w:szCs w:val="32"/>
          <w:bdr w:val="none" w:sz="0" w:space="0" w:color="auto" w:frame="1"/>
        </w:rPr>
        <w:t xml:space="preserve"> </w:t>
      </w:r>
      <w:r w:rsidRPr="00A85077">
        <w:rPr>
          <w:rFonts w:ascii="仿宋_GB2312" w:eastAsia="仿宋_GB2312" w:hAnsi="Arial" w:cs="Arial" w:hint="eastAsia"/>
          <w:b/>
          <w:bCs/>
          <w:kern w:val="0"/>
          <w:sz w:val="32"/>
          <w:szCs w:val="32"/>
          <w:bdr w:val="none" w:sz="0" w:space="0" w:color="auto" w:frame="1"/>
        </w:rPr>
        <w:t xml:space="preserve"> 决策的责任追究</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第二十二条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 xml:space="preserve"> “三重一大”决策的责任追究依据本人职责范围，严格区分集体责任与个人责任、直接责任与主要领导责任。</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第二十三条</w:t>
      </w:r>
      <w:r w:rsidR="00662998" w:rsidRPr="00662998">
        <w:rPr>
          <w:rFonts w:ascii="仿宋_GB2312" w:eastAsia="仿宋_GB2312" w:hAnsi="Arial" w:cs="Arial" w:hint="eastAsia"/>
          <w:bCs/>
          <w:kern w:val="0"/>
          <w:sz w:val="32"/>
          <w:szCs w:val="32"/>
          <w:bdr w:val="none" w:sz="0" w:space="0" w:color="auto" w:frame="1"/>
        </w:rPr>
        <w:t xml:space="preserve"> </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凡属下列情况，给国家财产造成重大损失或给</w:t>
      </w:r>
      <w:r w:rsidR="00E2275D">
        <w:rPr>
          <w:rFonts w:ascii="仿宋_GB2312" w:eastAsia="仿宋_GB2312" w:hAnsi="Arial" w:cs="Arial" w:hint="eastAsia"/>
          <w:bCs/>
          <w:kern w:val="0"/>
          <w:sz w:val="32"/>
          <w:szCs w:val="32"/>
          <w:bdr w:val="none" w:sz="0" w:space="0" w:color="auto" w:frame="1"/>
        </w:rPr>
        <w:t>学院</w:t>
      </w:r>
      <w:r w:rsidR="00662998" w:rsidRPr="00662998">
        <w:rPr>
          <w:rFonts w:ascii="仿宋_GB2312" w:eastAsia="仿宋_GB2312" w:hAnsi="Arial" w:cs="Arial" w:hint="eastAsia"/>
          <w:bCs/>
          <w:kern w:val="0"/>
          <w:sz w:val="32"/>
          <w:szCs w:val="32"/>
          <w:bdr w:val="none" w:sz="0" w:space="0" w:color="auto" w:frame="1"/>
        </w:rPr>
        <w:t>带来严重不良影响的，将按照有关规定追究责任：</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（一）不履行或不正确履行“三重一大”决策程序的；</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（二）不执行或擅自改变集体决定的；</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（三）未经集体讨论，个人擅自决定的；</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（四）未向领导集体提供全面真实情况而造成错误决定的；</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（五）执行过程中发现存在问题，不及时采取措施纠正的；</w:t>
      </w:r>
    </w:p>
    <w:p w:rsidR="00662998" w:rsidRPr="00662998" w:rsidRDefault="00801DD5"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（六）有其他违规违纪违法行为的。</w:t>
      </w:r>
    </w:p>
    <w:p w:rsidR="00662998" w:rsidRPr="00A85077" w:rsidRDefault="00662998" w:rsidP="00A85077">
      <w:pPr>
        <w:widowControl/>
        <w:spacing w:line="390" w:lineRule="atLeast"/>
        <w:jc w:val="center"/>
        <w:rPr>
          <w:rFonts w:ascii="仿宋_GB2312" w:eastAsia="仿宋_GB2312" w:hAnsi="Arial" w:cs="Arial"/>
          <w:b/>
          <w:bCs/>
          <w:kern w:val="0"/>
          <w:sz w:val="32"/>
          <w:szCs w:val="32"/>
          <w:bdr w:val="none" w:sz="0" w:space="0" w:color="auto" w:frame="1"/>
        </w:rPr>
      </w:pPr>
      <w:r w:rsidRPr="00A85077">
        <w:rPr>
          <w:rFonts w:ascii="仿宋_GB2312" w:eastAsia="仿宋_GB2312" w:hAnsi="Arial" w:cs="Arial" w:hint="eastAsia"/>
          <w:b/>
          <w:bCs/>
          <w:kern w:val="0"/>
          <w:sz w:val="32"/>
          <w:szCs w:val="32"/>
          <w:bdr w:val="none" w:sz="0" w:space="0" w:color="auto" w:frame="1"/>
        </w:rPr>
        <w:t xml:space="preserve">第六章 </w:t>
      </w:r>
      <w:r w:rsidR="00A85077">
        <w:rPr>
          <w:rFonts w:ascii="仿宋_GB2312" w:eastAsia="仿宋_GB2312" w:hAnsi="Arial" w:cs="Arial" w:hint="eastAsia"/>
          <w:b/>
          <w:bCs/>
          <w:kern w:val="0"/>
          <w:sz w:val="32"/>
          <w:szCs w:val="32"/>
          <w:bdr w:val="none" w:sz="0" w:space="0" w:color="auto" w:frame="1"/>
        </w:rPr>
        <w:t xml:space="preserve"> </w:t>
      </w:r>
      <w:r w:rsidRPr="00A85077">
        <w:rPr>
          <w:rFonts w:ascii="仿宋_GB2312" w:eastAsia="仿宋_GB2312" w:hAnsi="Arial" w:cs="Arial" w:hint="eastAsia"/>
          <w:b/>
          <w:bCs/>
          <w:kern w:val="0"/>
          <w:sz w:val="32"/>
          <w:szCs w:val="32"/>
          <w:bdr w:val="none" w:sz="0" w:space="0" w:color="auto" w:frame="1"/>
        </w:rPr>
        <w:t>附 则</w:t>
      </w:r>
    </w:p>
    <w:p w:rsidR="00662998" w:rsidRPr="00662998" w:rsidRDefault="00A85077" w:rsidP="00662998">
      <w:pPr>
        <w:widowControl/>
        <w:spacing w:line="390" w:lineRule="atLeast"/>
        <w:jc w:val="left"/>
        <w:rPr>
          <w:rFonts w:ascii="仿宋_GB2312" w:eastAsia="仿宋_GB2312" w:hAnsi="Arial" w:cs="Arial"/>
          <w:bCs/>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lastRenderedPageBreak/>
        <w:t xml:space="preserve">    </w:t>
      </w:r>
      <w:r w:rsidR="00662998" w:rsidRPr="00A85077">
        <w:rPr>
          <w:rFonts w:ascii="仿宋_GB2312" w:eastAsia="仿宋_GB2312" w:hAnsi="Arial" w:cs="Arial" w:hint="eastAsia"/>
          <w:b/>
          <w:bCs/>
          <w:kern w:val="0"/>
          <w:sz w:val="32"/>
          <w:szCs w:val="32"/>
          <w:bdr w:val="none" w:sz="0" w:space="0" w:color="auto" w:frame="1"/>
        </w:rPr>
        <w:t>第二十四条</w:t>
      </w:r>
      <w:r>
        <w:rPr>
          <w:rFonts w:ascii="仿宋_GB2312" w:eastAsia="仿宋_GB2312" w:hAnsi="Arial" w:cs="Arial" w:hint="eastAsia"/>
          <w:bCs/>
          <w:kern w:val="0"/>
          <w:sz w:val="32"/>
          <w:szCs w:val="32"/>
          <w:bdr w:val="none" w:sz="0" w:space="0" w:color="auto" w:frame="1"/>
        </w:rPr>
        <w:t xml:space="preserve">  </w:t>
      </w:r>
      <w:r w:rsidR="00662998" w:rsidRPr="00662998">
        <w:rPr>
          <w:rFonts w:ascii="仿宋_GB2312" w:eastAsia="仿宋_GB2312" w:hAnsi="Arial" w:cs="Arial" w:hint="eastAsia"/>
          <w:bCs/>
          <w:kern w:val="0"/>
          <w:sz w:val="32"/>
          <w:szCs w:val="32"/>
          <w:bdr w:val="none" w:sz="0" w:space="0" w:color="auto" w:frame="1"/>
        </w:rPr>
        <w:t>本办法由</w:t>
      </w:r>
      <w:r>
        <w:rPr>
          <w:rFonts w:ascii="仿宋_GB2312" w:eastAsia="仿宋_GB2312" w:hAnsi="Arial" w:cs="Arial" w:hint="eastAsia"/>
          <w:bCs/>
          <w:kern w:val="0"/>
          <w:sz w:val="32"/>
          <w:szCs w:val="32"/>
          <w:bdr w:val="none" w:sz="0" w:space="0" w:color="auto" w:frame="1"/>
        </w:rPr>
        <w:t>监察审计处</w:t>
      </w:r>
      <w:r w:rsidR="00662998" w:rsidRPr="00662998">
        <w:rPr>
          <w:rFonts w:ascii="仿宋_GB2312" w:eastAsia="仿宋_GB2312" w:hAnsi="Arial" w:cs="Arial" w:hint="eastAsia"/>
          <w:bCs/>
          <w:kern w:val="0"/>
          <w:sz w:val="32"/>
          <w:szCs w:val="32"/>
          <w:bdr w:val="none" w:sz="0" w:space="0" w:color="auto" w:frame="1"/>
        </w:rPr>
        <w:t>负责解释。</w:t>
      </w:r>
    </w:p>
    <w:p w:rsidR="00286742" w:rsidRPr="00662998" w:rsidRDefault="00A85077" w:rsidP="00A85077">
      <w:pPr>
        <w:widowControl/>
        <w:spacing w:line="390" w:lineRule="atLeast"/>
        <w:jc w:val="left"/>
        <w:rPr>
          <w:rFonts w:ascii="仿宋_GB2312" w:eastAsia="仿宋_GB2312" w:hAnsi="Arial" w:cs="Arial"/>
          <w:kern w:val="0"/>
          <w:sz w:val="32"/>
          <w:szCs w:val="32"/>
          <w:bdr w:val="none" w:sz="0" w:space="0" w:color="auto" w:frame="1"/>
        </w:rPr>
      </w:pPr>
      <w:r>
        <w:rPr>
          <w:rFonts w:ascii="仿宋_GB2312" w:eastAsia="仿宋_GB2312" w:hAnsi="Arial" w:cs="Arial" w:hint="eastAsia"/>
          <w:bCs/>
          <w:kern w:val="0"/>
          <w:sz w:val="32"/>
          <w:szCs w:val="32"/>
          <w:bdr w:val="none" w:sz="0" w:space="0" w:color="auto" w:frame="1"/>
        </w:rPr>
        <w:t xml:space="preserve">    </w:t>
      </w:r>
      <w:r w:rsidR="00662998" w:rsidRPr="00A85077">
        <w:rPr>
          <w:rFonts w:ascii="仿宋_GB2312" w:eastAsia="仿宋_GB2312" w:hAnsi="Arial" w:cs="Arial" w:hint="eastAsia"/>
          <w:b/>
          <w:bCs/>
          <w:kern w:val="0"/>
          <w:sz w:val="32"/>
          <w:szCs w:val="32"/>
          <w:bdr w:val="none" w:sz="0" w:space="0" w:color="auto" w:frame="1"/>
        </w:rPr>
        <w:t>第二十五条</w:t>
      </w:r>
      <w:r>
        <w:rPr>
          <w:rFonts w:ascii="仿宋_GB2312" w:eastAsia="仿宋_GB2312" w:hAnsi="Arial" w:cs="Arial" w:hint="eastAsia"/>
          <w:kern w:val="0"/>
          <w:sz w:val="32"/>
          <w:szCs w:val="32"/>
          <w:bdr w:val="none" w:sz="0" w:space="0" w:color="auto" w:frame="1"/>
        </w:rPr>
        <w:t xml:space="preserve">  </w:t>
      </w:r>
      <w:r w:rsidR="00286742" w:rsidRPr="00662998">
        <w:rPr>
          <w:rFonts w:ascii="仿宋_GB2312" w:eastAsia="仿宋_GB2312" w:hAnsi="Arial" w:cs="Arial" w:hint="eastAsia"/>
          <w:kern w:val="0"/>
          <w:sz w:val="32"/>
          <w:szCs w:val="32"/>
          <w:bdr w:val="none" w:sz="0" w:space="0" w:color="auto" w:frame="1"/>
        </w:rPr>
        <w:t>本实施</w:t>
      </w:r>
      <w:r w:rsidR="00CB0025" w:rsidRPr="00662998">
        <w:rPr>
          <w:rFonts w:ascii="仿宋_GB2312" w:eastAsia="仿宋_GB2312" w:hAnsi="Arial" w:cs="Arial" w:hint="eastAsia"/>
          <w:kern w:val="0"/>
          <w:sz w:val="32"/>
          <w:szCs w:val="32"/>
          <w:bdr w:val="none" w:sz="0" w:space="0" w:color="auto" w:frame="1"/>
        </w:rPr>
        <w:t>办法</w:t>
      </w:r>
      <w:r w:rsidR="00286742" w:rsidRPr="00662998">
        <w:rPr>
          <w:rFonts w:ascii="仿宋_GB2312" w:eastAsia="仿宋_GB2312" w:hAnsi="Arial" w:cs="Arial" w:hint="eastAsia"/>
          <w:kern w:val="0"/>
          <w:sz w:val="32"/>
          <w:szCs w:val="32"/>
          <w:bdr w:val="none" w:sz="0" w:space="0" w:color="auto" w:frame="1"/>
        </w:rPr>
        <w:t>自</w:t>
      </w:r>
      <w:r w:rsidR="000D1D96">
        <w:rPr>
          <w:rFonts w:ascii="仿宋_GB2312" w:eastAsia="仿宋_GB2312" w:hAnsi="Arial" w:cs="Arial" w:hint="eastAsia"/>
          <w:kern w:val="0"/>
          <w:sz w:val="32"/>
          <w:szCs w:val="32"/>
          <w:bdr w:val="none" w:sz="0" w:space="0" w:color="auto" w:frame="1"/>
        </w:rPr>
        <w:t>颁布</w:t>
      </w:r>
      <w:r w:rsidR="00286742" w:rsidRPr="00662998">
        <w:rPr>
          <w:rFonts w:ascii="仿宋_GB2312" w:eastAsia="仿宋_GB2312" w:hAnsi="Arial" w:cs="Arial" w:hint="eastAsia"/>
          <w:kern w:val="0"/>
          <w:sz w:val="32"/>
          <w:szCs w:val="32"/>
          <w:bdr w:val="none" w:sz="0" w:space="0" w:color="auto" w:frame="1"/>
        </w:rPr>
        <w:t>之日起执行，学院原有相关规定与本实施</w:t>
      </w:r>
      <w:r w:rsidR="000D1D96">
        <w:rPr>
          <w:rFonts w:ascii="仿宋_GB2312" w:eastAsia="仿宋_GB2312" w:hAnsi="Arial" w:cs="Arial" w:hint="eastAsia"/>
          <w:kern w:val="0"/>
          <w:sz w:val="32"/>
          <w:szCs w:val="32"/>
          <w:bdr w:val="none" w:sz="0" w:space="0" w:color="auto" w:frame="1"/>
        </w:rPr>
        <w:t>办法</w:t>
      </w:r>
      <w:r w:rsidR="00286742" w:rsidRPr="00662998">
        <w:rPr>
          <w:rFonts w:ascii="仿宋_GB2312" w:eastAsia="仿宋_GB2312" w:hAnsi="Arial" w:cs="Arial" w:hint="eastAsia"/>
          <w:kern w:val="0"/>
          <w:sz w:val="32"/>
          <w:szCs w:val="32"/>
          <w:bdr w:val="none" w:sz="0" w:space="0" w:color="auto" w:frame="1"/>
        </w:rPr>
        <w:t>不一致的，以本实施</w:t>
      </w:r>
      <w:r>
        <w:rPr>
          <w:rFonts w:ascii="仿宋_GB2312" w:eastAsia="仿宋_GB2312" w:hAnsi="Arial" w:cs="Arial" w:hint="eastAsia"/>
          <w:kern w:val="0"/>
          <w:sz w:val="32"/>
          <w:szCs w:val="32"/>
          <w:bdr w:val="none" w:sz="0" w:space="0" w:color="auto" w:frame="1"/>
        </w:rPr>
        <w:t>办法</w:t>
      </w:r>
      <w:r w:rsidR="00286742" w:rsidRPr="00662998">
        <w:rPr>
          <w:rFonts w:ascii="仿宋_GB2312" w:eastAsia="仿宋_GB2312" w:hAnsi="Arial" w:cs="Arial" w:hint="eastAsia"/>
          <w:kern w:val="0"/>
          <w:sz w:val="32"/>
          <w:szCs w:val="32"/>
          <w:bdr w:val="none" w:sz="0" w:space="0" w:color="auto" w:frame="1"/>
        </w:rPr>
        <w:t>为准。</w:t>
      </w:r>
    </w:p>
    <w:p w:rsidR="00475851" w:rsidRPr="00662998" w:rsidRDefault="00475851"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58299B" w:rsidRPr="00662998" w:rsidRDefault="0058299B" w:rsidP="00662998">
      <w:pPr>
        <w:widowControl/>
        <w:spacing w:line="390" w:lineRule="atLeast"/>
        <w:jc w:val="left"/>
        <w:rPr>
          <w:rFonts w:ascii="仿宋_GB2312" w:eastAsia="仿宋_GB2312" w:hAnsi="Arial" w:cs="Arial"/>
          <w:kern w:val="0"/>
          <w:sz w:val="32"/>
          <w:szCs w:val="32"/>
          <w:bdr w:val="none" w:sz="0" w:space="0" w:color="auto" w:frame="1"/>
        </w:rPr>
      </w:pPr>
    </w:p>
    <w:p w:rsidR="0031735E" w:rsidRPr="00662998" w:rsidRDefault="0031735E" w:rsidP="00662998">
      <w:pPr>
        <w:widowControl/>
        <w:spacing w:line="390" w:lineRule="atLeast"/>
        <w:jc w:val="left"/>
        <w:rPr>
          <w:rFonts w:ascii="仿宋_GB2312" w:eastAsia="仿宋_GB2312"/>
          <w:sz w:val="32"/>
          <w:szCs w:val="32"/>
        </w:rPr>
      </w:pPr>
    </w:p>
    <w:sectPr w:rsidR="0031735E" w:rsidRPr="00662998" w:rsidSect="00EC435B">
      <w:headerReference w:type="default" r:id="rId7"/>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54F" w:rsidRDefault="009A454F" w:rsidP="003F726D">
      <w:r>
        <w:separator/>
      </w:r>
    </w:p>
  </w:endnote>
  <w:endnote w:type="continuationSeparator" w:id="0">
    <w:p w:rsidR="009A454F" w:rsidRDefault="009A454F" w:rsidP="003F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41" w:rsidRDefault="00D32E75">
    <w:pPr>
      <w:pStyle w:val="a4"/>
      <w:jc w:val="center"/>
    </w:pPr>
    <w:r>
      <w:fldChar w:fldCharType="begin"/>
    </w:r>
    <w:r>
      <w:instrText xml:space="preserve"> PAGE   \* MERGEFORMAT </w:instrText>
    </w:r>
    <w:r>
      <w:fldChar w:fldCharType="separate"/>
    </w:r>
    <w:r w:rsidR="00C74225" w:rsidRPr="00C74225">
      <w:rPr>
        <w:noProof/>
        <w:lang w:val="zh-CN"/>
      </w:rPr>
      <w:t>1</w:t>
    </w:r>
    <w:r>
      <w:rPr>
        <w:noProof/>
        <w:lang w:val="zh-CN"/>
      </w:rPr>
      <w:fldChar w:fldCharType="end"/>
    </w:r>
  </w:p>
  <w:p w:rsidR="002C0A41" w:rsidRDefault="002C0A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54F" w:rsidRDefault="009A454F" w:rsidP="003F726D">
      <w:r>
        <w:separator/>
      </w:r>
    </w:p>
  </w:footnote>
  <w:footnote w:type="continuationSeparator" w:id="0">
    <w:p w:rsidR="009A454F" w:rsidRDefault="009A454F" w:rsidP="003F7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EA" w:rsidRDefault="000E35EA" w:rsidP="000E35E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595A"/>
    <w:rsid w:val="000137C5"/>
    <w:rsid w:val="0003438A"/>
    <w:rsid w:val="00063C66"/>
    <w:rsid w:val="00067A29"/>
    <w:rsid w:val="00094B81"/>
    <w:rsid w:val="000A6E42"/>
    <w:rsid w:val="000C634E"/>
    <w:rsid w:val="000D1D96"/>
    <w:rsid w:val="000E1B7E"/>
    <w:rsid w:val="000E35EA"/>
    <w:rsid w:val="000E6A95"/>
    <w:rsid w:val="000F0878"/>
    <w:rsid w:val="000F53B1"/>
    <w:rsid w:val="001016CA"/>
    <w:rsid w:val="0011384A"/>
    <w:rsid w:val="00113882"/>
    <w:rsid w:val="00141D73"/>
    <w:rsid w:val="001456F8"/>
    <w:rsid w:val="00157F6D"/>
    <w:rsid w:val="0017301B"/>
    <w:rsid w:val="001A1D4C"/>
    <w:rsid w:val="001B6FE9"/>
    <w:rsid w:val="001C354A"/>
    <w:rsid w:val="001F642D"/>
    <w:rsid w:val="00200630"/>
    <w:rsid w:val="002033CE"/>
    <w:rsid w:val="002332B9"/>
    <w:rsid w:val="0024092A"/>
    <w:rsid w:val="00247969"/>
    <w:rsid w:val="00250BB4"/>
    <w:rsid w:val="0025518E"/>
    <w:rsid w:val="00270AC6"/>
    <w:rsid w:val="0027755A"/>
    <w:rsid w:val="00286742"/>
    <w:rsid w:val="00291EA9"/>
    <w:rsid w:val="00297427"/>
    <w:rsid w:val="002B1482"/>
    <w:rsid w:val="002C0A41"/>
    <w:rsid w:val="002C1053"/>
    <w:rsid w:val="002C4D43"/>
    <w:rsid w:val="002D1694"/>
    <w:rsid w:val="002F1344"/>
    <w:rsid w:val="002F1CA4"/>
    <w:rsid w:val="002F40B7"/>
    <w:rsid w:val="0031735E"/>
    <w:rsid w:val="003205D6"/>
    <w:rsid w:val="00322579"/>
    <w:rsid w:val="003469AB"/>
    <w:rsid w:val="00355BEE"/>
    <w:rsid w:val="003728BA"/>
    <w:rsid w:val="00375190"/>
    <w:rsid w:val="00381343"/>
    <w:rsid w:val="003878D9"/>
    <w:rsid w:val="00392D4D"/>
    <w:rsid w:val="0039460C"/>
    <w:rsid w:val="003B5662"/>
    <w:rsid w:val="003E72BD"/>
    <w:rsid w:val="003F726D"/>
    <w:rsid w:val="00403BD6"/>
    <w:rsid w:val="0043297B"/>
    <w:rsid w:val="0044206C"/>
    <w:rsid w:val="00462353"/>
    <w:rsid w:val="00475851"/>
    <w:rsid w:val="00476D30"/>
    <w:rsid w:val="004A3312"/>
    <w:rsid w:val="004A5E12"/>
    <w:rsid w:val="004A67D5"/>
    <w:rsid w:val="004B044B"/>
    <w:rsid w:val="004B461D"/>
    <w:rsid w:val="004D07D3"/>
    <w:rsid w:val="004D1BA0"/>
    <w:rsid w:val="004D4D6D"/>
    <w:rsid w:val="004F200C"/>
    <w:rsid w:val="004F4230"/>
    <w:rsid w:val="005216CA"/>
    <w:rsid w:val="005265F4"/>
    <w:rsid w:val="005307A9"/>
    <w:rsid w:val="00533109"/>
    <w:rsid w:val="00564E2A"/>
    <w:rsid w:val="005655B0"/>
    <w:rsid w:val="00566425"/>
    <w:rsid w:val="0056676D"/>
    <w:rsid w:val="0056733B"/>
    <w:rsid w:val="0058299B"/>
    <w:rsid w:val="005844AF"/>
    <w:rsid w:val="0059555E"/>
    <w:rsid w:val="005C1C4D"/>
    <w:rsid w:val="005E7EC0"/>
    <w:rsid w:val="005F6CFA"/>
    <w:rsid w:val="0060218B"/>
    <w:rsid w:val="006360E6"/>
    <w:rsid w:val="0064799B"/>
    <w:rsid w:val="00662998"/>
    <w:rsid w:val="00663971"/>
    <w:rsid w:val="00674366"/>
    <w:rsid w:val="00675A0F"/>
    <w:rsid w:val="00693364"/>
    <w:rsid w:val="0069629A"/>
    <w:rsid w:val="006A3B66"/>
    <w:rsid w:val="006C14DC"/>
    <w:rsid w:val="00701B56"/>
    <w:rsid w:val="00720944"/>
    <w:rsid w:val="00726F64"/>
    <w:rsid w:val="00780DFD"/>
    <w:rsid w:val="00794284"/>
    <w:rsid w:val="007A15F7"/>
    <w:rsid w:val="007B647F"/>
    <w:rsid w:val="007B7015"/>
    <w:rsid w:val="007C12A2"/>
    <w:rsid w:val="007C3CEB"/>
    <w:rsid w:val="007C4428"/>
    <w:rsid w:val="007C595A"/>
    <w:rsid w:val="007D2F7D"/>
    <w:rsid w:val="007D350C"/>
    <w:rsid w:val="007D5A43"/>
    <w:rsid w:val="007D6F60"/>
    <w:rsid w:val="007D75D3"/>
    <w:rsid w:val="007E72DB"/>
    <w:rsid w:val="007F24A8"/>
    <w:rsid w:val="008016C5"/>
    <w:rsid w:val="00801DD5"/>
    <w:rsid w:val="00804BC0"/>
    <w:rsid w:val="00806BFD"/>
    <w:rsid w:val="00815A37"/>
    <w:rsid w:val="00816263"/>
    <w:rsid w:val="008268DF"/>
    <w:rsid w:val="008624FD"/>
    <w:rsid w:val="008826D8"/>
    <w:rsid w:val="008A4F9C"/>
    <w:rsid w:val="008A7887"/>
    <w:rsid w:val="008B4F29"/>
    <w:rsid w:val="008D30DE"/>
    <w:rsid w:val="008D503E"/>
    <w:rsid w:val="008F3A16"/>
    <w:rsid w:val="0090436B"/>
    <w:rsid w:val="00916002"/>
    <w:rsid w:val="009219A5"/>
    <w:rsid w:val="009333B3"/>
    <w:rsid w:val="00940E42"/>
    <w:rsid w:val="00961C7D"/>
    <w:rsid w:val="00973806"/>
    <w:rsid w:val="009806B2"/>
    <w:rsid w:val="009869DB"/>
    <w:rsid w:val="009A0852"/>
    <w:rsid w:val="009A327E"/>
    <w:rsid w:val="009A454F"/>
    <w:rsid w:val="009A4698"/>
    <w:rsid w:val="009B2756"/>
    <w:rsid w:val="009C16F5"/>
    <w:rsid w:val="009D630E"/>
    <w:rsid w:val="009E06E2"/>
    <w:rsid w:val="00A02695"/>
    <w:rsid w:val="00A0287E"/>
    <w:rsid w:val="00A037D2"/>
    <w:rsid w:val="00A0690E"/>
    <w:rsid w:val="00A15BD5"/>
    <w:rsid w:val="00A302A0"/>
    <w:rsid w:val="00A44654"/>
    <w:rsid w:val="00A50224"/>
    <w:rsid w:val="00A51F61"/>
    <w:rsid w:val="00A5423C"/>
    <w:rsid w:val="00A66AE1"/>
    <w:rsid w:val="00A76B5C"/>
    <w:rsid w:val="00A85077"/>
    <w:rsid w:val="00AB5C62"/>
    <w:rsid w:val="00AC031A"/>
    <w:rsid w:val="00AD4CC5"/>
    <w:rsid w:val="00B11130"/>
    <w:rsid w:val="00B33B86"/>
    <w:rsid w:val="00B41684"/>
    <w:rsid w:val="00B75E4F"/>
    <w:rsid w:val="00B774F2"/>
    <w:rsid w:val="00B93995"/>
    <w:rsid w:val="00BB2BD3"/>
    <w:rsid w:val="00BC37C7"/>
    <w:rsid w:val="00BC5B12"/>
    <w:rsid w:val="00BC7A38"/>
    <w:rsid w:val="00BD2CAD"/>
    <w:rsid w:val="00BD7C74"/>
    <w:rsid w:val="00BE1BE6"/>
    <w:rsid w:val="00C014DA"/>
    <w:rsid w:val="00C25884"/>
    <w:rsid w:val="00C31571"/>
    <w:rsid w:val="00C31BE1"/>
    <w:rsid w:val="00C31DB1"/>
    <w:rsid w:val="00C640E1"/>
    <w:rsid w:val="00C6488D"/>
    <w:rsid w:val="00C648AB"/>
    <w:rsid w:val="00C7246E"/>
    <w:rsid w:val="00C7372D"/>
    <w:rsid w:val="00C74225"/>
    <w:rsid w:val="00C91AE4"/>
    <w:rsid w:val="00CA3703"/>
    <w:rsid w:val="00CA4266"/>
    <w:rsid w:val="00CB0025"/>
    <w:rsid w:val="00CB7758"/>
    <w:rsid w:val="00CF0B38"/>
    <w:rsid w:val="00D32E75"/>
    <w:rsid w:val="00D34B1A"/>
    <w:rsid w:val="00D57C3F"/>
    <w:rsid w:val="00D73794"/>
    <w:rsid w:val="00DA1808"/>
    <w:rsid w:val="00DC3600"/>
    <w:rsid w:val="00DD1428"/>
    <w:rsid w:val="00DD56CD"/>
    <w:rsid w:val="00DD76D3"/>
    <w:rsid w:val="00DE5C47"/>
    <w:rsid w:val="00E04E13"/>
    <w:rsid w:val="00E06A16"/>
    <w:rsid w:val="00E14F1B"/>
    <w:rsid w:val="00E2275D"/>
    <w:rsid w:val="00E4262B"/>
    <w:rsid w:val="00EA2B48"/>
    <w:rsid w:val="00EA7B8C"/>
    <w:rsid w:val="00EB37B0"/>
    <w:rsid w:val="00EC435B"/>
    <w:rsid w:val="00EF6B84"/>
    <w:rsid w:val="00F17BED"/>
    <w:rsid w:val="00F2191D"/>
    <w:rsid w:val="00F30B5B"/>
    <w:rsid w:val="00F61E4A"/>
    <w:rsid w:val="00F63A0D"/>
    <w:rsid w:val="00F64604"/>
    <w:rsid w:val="00F73E4C"/>
    <w:rsid w:val="00F74BC6"/>
    <w:rsid w:val="00F76957"/>
    <w:rsid w:val="00F76C5E"/>
    <w:rsid w:val="00FC4343"/>
    <w:rsid w:val="00FD7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22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F72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3F726D"/>
    <w:rPr>
      <w:rFonts w:cs="Times New Roman"/>
      <w:sz w:val="18"/>
      <w:szCs w:val="18"/>
    </w:rPr>
  </w:style>
  <w:style w:type="paragraph" w:styleId="a4">
    <w:name w:val="footer"/>
    <w:basedOn w:val="a"/>
    <w:link w:val="Char0"/>
    <w:uiPriority w:val="99"/>
    <w:rsid w:val="003F726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3F726D"/>
    <w:rPr>
      <w:rFonts w:cs="Times New Roman"/>
      <w:sz w:val="18"/>
      <w:szCs w:val="18"/>
    </w:rPr>
  </w:style>
  <w:style w:type="paragraph" w:styleId="a5">
    <w:name w:val="List Paragraph"/>
    <w:basedOn w:val="a"/>
    <w:uiPriority w:val="99"/>
    <w:qFormat/>
    <w:rsid w:val="004B044B"/>
    <w:pPr>
      <w:ind w:firstLineChars="200" w:firstLine="420"/>
    </w:pPr>
  </w:style>
  <w:style w:type="paragraph" w:styleId="a6">
    <w:name w:val="Balloon Text"/>
    <w:basedOn w:val="a"/>
    <w:link w:val="Char1"/>
    <w:uiPriority w:val="99"/>
    <w:semiHidden/>
    <w:rsid w:val="00A76B5C"/>
    <w:rPr>
      <w:sz w:val="18"/>
      <w:szCs w:val="18"/>
    </w:rPr>
  </w:style>
  <w:style w:type="character" w:customStyle="1" w:styleId="Char1">
    <w:name w:val="批注框文本 Char"/>
    <w:basedOn w:val="a0"/>
    <w:link w:val="a6"/>
    <w:uiPriority w:val="99"/>
    <w:semiHidden/>
    <w:locked/>
    <w:rsid w:val="00A76B5C"/>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5897">
      <w:marLeft w:val="0"/>
      <w:marRight w:val="0"/>
      <w:marTop w:val="0"/>
      <w:marBottom w:val="0"/>
      <w:divBdr>
        <w:top w:val="none" w:sz="0" w:space="0" w:color="auto"/>
        <w:left w:val="none" w:sz="0" w:space="0" w:color="auto"/>
        <w:bottom w:val="none" w:sz="0" w:space="0" w:color="auto"/>
        <w:right w:val="none" w:sz="0" w:space="0" w:color="auto"/>
      </w:divBdr>
      <w:divsChild>
        <w:div w:id="869225896">
          <w:marLeft w:val="0"/>
          <w:marRight w:val="0"/>
          <w:marTop w:val="0"/>
          <w:marBottom w:val="0"/>
          <w:divBdr>
            <w:top w:val="none" w:sz="0" w:space="0" w:color="auto"/>
            <w:left w:val="none" w:sz="0" w:space="0" w:color="auto"/>
            <w:bottom w:val="none" w:sz="0" w:space="0" w:color="auto"/>
            <w:right w:val="none" w:sz="0" w:space="0" w:color="auto"/>
          </w:divBdr>
          <w:divsChild>
            <w:div w:id="869225898">
              <w:marLeft w:val="0"/>
              <w:marRight w:val="0"/>
              <w:marTop w:val="0"/>
              <w:marBottom w:val="0"/>
              <w:divBdr>
                <w:top w:val="none" w:sz="0" w:space="0" w:color="auto"/>
                <w:left w:val="none" w:sz="0" w:space="0" w:color="auto"/>
                <w:bottom w:val="none" w:sz="0" w:space="0" w:color="auto"/>
                <w:right w:val="none" w:sz="0" w:space="0" w:color="auto"/>
              </w:divBdr>
              <w:divsChild>
                <w:div w:id="869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01">
      <w:bodyDiv w:val="1"/>
      <w:marLeft w:val="0"/>
      <w:marRight w:val="0"/>
      <w:marTop w:val="0"/>
      <w:marBottom w:val="0"/>
      <w:divBdr>
        <w:top w:val="none" w:sz="0" w:space="0" w:color="auto"/>
        <w:left w:val="none" w:sz="0" w:space="0" w:color="auto"/>
        <w:bottom w:val="none" w:sz="0" w:space="0" w:color="auto"/>
        <w:right w:val="none" w:sz="0" w:space="0" w:color="auto"/>
      </w:divBdr>
      <w:divsChild>
        <w:div w:id="1408529488">
          <w:marLeft w:val="0"/>
          <w:marRight w:val="0"/>
          <w:marTop w:val="0"/>
          <w:marBottom w:val="0"/>
          <w:divBdr>
            <w:top w:val="none" w:sz="0" w:space="0" w:color="auto"/>
            <w:left w:val="none" w:sz="0" w:space="0" w:color="auto"/>
            <w:bottom w:val="none" w:sz="0" w:space="0" w:color="auto"/>
            <w:right w:val="none" w:sz="0" w:space="0" w:color="auto"/>
          </w:divBdr>
          <w:divsChild>
            <w:div w:id="1737165810">
              <w:marLeft w:val="0"/>
              <w:marRight w:val="0"/>
              <w:marTop w:val="0"/>
              <w:marBottom w:val="0"/>
              <w:divBdr>
                <w:top w:val="none" w:sz="0" w:space="0" w:color="auto"/>
                <w:left w:val="none" w:sz="0" w:space="0" w:color="auto"/>
                <w:bottom w:val="none" w:sz="0" w:space="0" w:color="auto"/>
                <w:right w:val="none" w:sz="0" w:space="0" w:color="auto"/>
              </w:divBdr>
              <w:divsChild>
                <w:div w:id="17773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798</TotalTime>
  <Pages>7</Pages>
  <Words>470</Words>
  <Characters>2683</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安徽审计职业学院</dc:title>
  <dc:creator>LSSAH</dc:creator>
  <cp:lastModifiedBy>CJ</cp:lastModifiedBy>
  <cp:revision>79</cp:revision>
  <cp:lastPrinted>2018-01-03T01:03:00Z</cp:lastPrinted>
  <dcterms:created xsi:type="dcterms:W3CDTF">2016-05-18T01:27:00Z</dcterms:created>
  <dcterms:modified xsi:type="dcterms:W3CDTF">2018-01-19T00:26:00Z</dcterms:modified>
</cp:coreProperties>
</file>