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34" w:type="dxa"/>
        <w:jc w:val="center"/>
        <w:tblLayout w:type="fixed"/>
        <w:tblLook w:val="04A0" w:firstRow="1" w:lastRow="0" w:firstColumn="1" w:lastColumn="0" w:noHBand="0" w:noVBand="1"/>
      </w:tblPr>
      <w:tblGrid>
        <w:gridCol w:w="709"/>
        <w:gridCol w:w="1129"/>
        <w:gridCol w:w="4961"/>
        <w:gridCol w:w="709"/>
        <w:gridCol w:w="709"/>
        <w:gridCol w:w="850"/>
        <w:gridCol w:w="867"/>
      </w:tblGrid>
      <w:tr w:rsidR="00381560" w:rsidRPr="00DB2946" w14:paraId="232D8F62" w14:textId="77777777" w:rsidTr="00472CA9">
        <w:trPr>
          <w:trHeight w:val="600"/>
          <w:jc w:val="center"/>
        </w:trPr>
        <w:tc>
          <w:tcPr>
            <w:tcW w:w="993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543FA" w14:textId="7D957F25" w:rsidR="00381560" w:rsidRPr="00DB2946" w:rsidRDefault="003A68EA" w:rsidP="00381560">
            <w:pPr>
              <w:widowControl/>
              <w:jc w:val="center"/>
              <w:rPr>
                <w:rFonts w:ascii="宋体" w:eastAsia="宋体" w:hAnsi="宋体" w:cs="宋体"/>
                <w:b/>
                <w:bCs/>
                <w:kern w:val="0"/>
                <w:sz w:val="28"/>
                <w:szCs w:val="28"/>
              </w:rPr>
            </w:pPr>
            <w:r w:rsidRPr="003A68EA">
              <w:rPr>
                <w:rFonts w:ascii="宋体" w:eastAsia="宋体" w:hAnsi="宋体" w:cs="宋体" w:hint="eastAsia"/>
                <w:b/>
                <w:bCs/>
                <w:kern w:val="0"/>
                <w:sz w:val="28"/>
                <w:szCs w:val="28"/>
              </w:rPr>
              <w:t>全国职业技能</w:t>
            </w:r>
            <w:r w:rsidR="00EE1174">
              <w:rPr>
                <w:rFonts w:ascii="宋体" w:eastAsia="宋体" w:hAnsi="宋体" w:cs="宋体" w:hint="eastAsia"/>
                <w:b/>
                <w:bCs/>
                <w:kern w:val="0"/>
                <w:sz w:val="28"/>
                <w:szCs w:val="28"/>
              </w:rPr>
              <w:t>大</w:t>
            </w:r>
            <w:r w:rsidRPr="003A68EA">
              <w:rPr>
                <w:rFonts w:ascii="宋体" w:eastAsia="宋体" w:hAnsi="宋体" w:cs="宋体" w:hint="eastAsia"/>
                <w:b/>
                <w:bCs/>
                <w:kern w:val="0"/>
                <w:sz w:val="28"/>
                <w:szCs w:val="28"/>
              </w:rPr>
              <w:t>赛“</w:t>
            </w:r>
            <w:r>
              <w:rPr>
                <w:rFonts w:ascii="宋体" w:eastAsia="宋体" w:hAnsi="宋体" w:cs="宋体" w:hint="eastAsia"/>
                <w:b/>
                <w:bCs/>
                <w:kern w:val="0"/>
                <w:sz w:val="28"/>
                <w:szCs w:val="28"/>
              </w:rPr>
              <w:t>珠宝玉石鉴定</w:t>
            </w:r>
            <w:r w:rsidRPr="003A68EA">
              <w:rPr>
                <w:rFonts w:ascii="宋体" w:eastAsia="宋体" w:hAnsi="宋体" w:cs="宋体" w:hint="eastAsia"/>
                <w:b/>
                <w:bCs/>
                <w:kern w:val="0"/>
                <w:sz w:val="28"/>
                <w:szCs w:val="28"/>
              </w:rPr>
              <w:t>”赛项</w:t>
            </w:r>
            <w:r w:rsidR="00381560">
              <w:rPr>
                <w:rFonts w:ascii="宋体" w:eastAsia="宋体" w:hAnsi="宋体" w:cs="宋体" w:hint="eastAsia"/>
                <w:b/>
                <w:bCs/>
                <w:kern w:val="0"/>
                <w:sz w:val="28"/>
                <w:szCs w:val="28"/>
              </w:rPr>
              <w:t>实训工作台项目</w:t>
            </w:r>
          </w:p>
        </w:tc>
      </w:tr>
      <w:tr w:rsidR="00381560" w:rsidRPr="00DB2946" w14:paraId="5AF2CAFE" w14:textId="77777777" w:rsidTr="00EE1174">
        <w:trPr>
          <w:trHeight w:val="600"/>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5E279F8" w14:textId="77777777" w:rsidR="00381560" w:rsidRPr="00DB2946" w:rsidRDefault="00381560" w:rsidP="00381560">
            <w:pPr>
              <w:widowControl/>
              <w:jc w:val="center"/>
              <w:rPr>
                <w:rFonts w:ascii="宋体" w:eastAsia="宋体" w:hAnsi="宋体" w:cs="宋体"/>
                <w:b/>
                <w:bCs/>
                <w:kern w:val="0"/>
                <w:sz w:val="20"/>
                <w:szCs w:val="20"/>
              </w:rPr>
            </w:pPr>
            <w:r w:rsidRPr="00DB2946">
              <w:rPr>
                <w:rFonts w:ascii="宋体" w:eastAsia="宋体" w:hAnsi="宋体" w:cs="宋体" w:hint="eastAsia"/>
                <w:b/>
                <w:bCs/>
                <w:kern w:val="0"/>
                <w:sz w:val="20"/>
                <w:szCs w:val="20"/>
              </w:rPr>
              <w:t>序号</w:t>
            </w:r>
          </w:p>
        </w:tc>
        <w:tc>
          <w:tcPr>
            <w:tcW w:w="1129" w:type="dxa"/>
            <w:tcBorders>
              <w:top w:val="nil"/>
              <w:left w:val="nil"/>
              <w:bottom w:val="single" w:sz="4" w:space="0" w:color="auto"/>
              <w:right w:val="single" w:sz="4" w:space="0" w:color="auto"/>
            </w:tcBorders>
            <w:shd w:val="clear" w:color="auto" w:fill="auto"/>
            <w:vAlign w:val="center"/>
            <w:hideMark/>
          </w:tcPr>
          <w:p w14:paraId="7C6DF0FD" w14:textId="77777777" w:rsidR="00381560" w:rsidRPr="00DB2946" w:rsidRDefault="00381560" w:rsidP="00381560">
            <w:pPr>
              <w:widowControl/>
              <w:jc w:val="center"/>
              <w:rPr>
                <w:rFonts w:ascii="宋体" w:eastAsia="宋体" w:hAnsi="宋体" w:cs="宋体"/>
                <w:b/>
                <w:bCs/>
                <w:kern w:val="0"/>
                <w:sz w:val="20"/>
                <w:szCs w:val="20"/>
              </w:rPr>
            </w:pPr>
            <w:r w:rsidRPr="00DB2946">
              <w:rPr>
                <w:rFonts w:ascii="宋体" w:eastAsia="宋体" w:hAnsi="宋体" w:cs="宋体" w:hint="eastAsia"/>
                <w:b/>
                <w:bCs/>
                <w:kern w:val="0"/>
                <w:sz w:val="20"/>
                <w:szCs w:val="20"/>
              </w:rPr>
              <w:t>设备名称</w:t>
            </w:r>
          </w:p>
        </w:tc>
        <w:tc>
          <w:tcPr>
            <w:tcW w:w="4961" w:type="dxa"/>
            <w:tcBorders>
              <w:top w:val="nil"/>
              <w:left w:val="nil"/>
              <w:bottom w:val="single" w:sz="4" w:space="0" w:color="auto"/>
              <w:right w:val="single" w:sz="4" w:space="0" w:color="auto"/>
            </w:tcBorders>
            <w:shd w:val="clear" w:color="auto" w:fill="auto"/>
            <w:vAlign w:val="center"/>
            <w:hideMark/>
          </w:tcPr>
          <w:p w14:paraId="20C30835" w14:textId="257C9820" w:rsidR="00381560" w:rsidRPr="00DB2946" w:rsidRDefault="00381560" w:rsidP="00381560">
            <w:pPr>
              <w:widowControl/>
              <w:jc w:val="center"/>
              <w:rPr>
                <w:rFonts w:ascii="宋体" w:eastAsia="宋体" w:hAnsi="宋体" w:cs="宋体"/>
                <w:b/>
                <w:bCs/>
                <w:kern w:val="0"/>
                <w:sz w:val="20"/>
                <w:szCs w:val="20"/>
              </w:rPr>
            </w:pPr>
            <w:r>
              <w:rPr>
                <w:rFonts w:ascii="宋体" w:eastAsia="宋体" w:hAnsi="宋体" w:cs="宋体" w:hint="eastAsia"/>
                <w:b/>
                <w:bCs/>
                <w:kern w:val="0"/>
                <w:sz w:val="20"/>
                <w:szCs w:val="20"/>
              </w:rPr>
              <w:t>参数</w:t>
            </w:r>
          </w:p>
        </w:tc>
        <w:tc>
          <w:tcPr>
            <w:tcW w:w="709" w:type="dxa"/>
            <w:tcBorders>
              <w:top w:val="nil"/>
              <w:left w:val="nil"/>
              <w:bottom w:val="single" w:sz="4" w:space="0" w:color="auto"/>
              <w:right w:val="single" w:sz="4" w:space="0" w:color="auto"/>
            </w:tcBorders>
            <w:shd w:val="clear" w:color="auto" w:fill="auto"/>
            <w:vAlign w:val="center"/>
          </w:tcPr>
          <w:p w14:paraId="751E9B1D" w14:textId="25F44DD8" w:rsidR="00381560" w:rsidRPr="00DB2946" w:rsidRDefault="00381560" w:rsidP="00381560">
            <w:pPr>
              <w:widowControl/>
              <w:jc w:val="center"/>
              <w:rPr>
                <w:rFonts w:ascii="宋体" w:eastAsia="宋体" w:hAnsi="宋体" w:cs="宋体"/>
                <w:b/>
                <w:bCs/>
                <w:kern w:val="0"/>
                <w:sz w:val="20"/>
                <w:szCs w:val="20"/>
              </w:rPr>
            </w:pPr>
            <w:r>
              <w:rPr>
                <w:rFonts w:ascii="宋体" w:eastAsia="宋体" w:hAnsi="宋体" w:cs="宋体" w:hint="eastAsia"/>
                <w:b/>
                <w:bCs/>
                <w:kern w:val="0"/>
                <w:sz w:val="20"/>
                <w:szCs w:val="20"/>
              </w:rPr>
              <w:t>数量</w:t>
            </w:r>
          </w:p>
        </w:tc>
        <w:tc>
          <w:tcPr>
            <w:tcW w:w="709" w:type="dxa"/>
            <w:tcBorders>
              <w:top w:val="nil"/>
              <w:left w:val="nil"/>
              <w:bottom w:val="single" w:sz="4" w:space="0" w:color="auto"/>
              <w:right w:val="single" w:sz="4" w:space="0" w:color="auto"/>
            </w:tcBorders>
            <w:shd w:val="clear" w:color="auto" w:fill="auto"/>
            <w:vAlign w:val="center"/>
            <w:hideMark/>
          </w:tcPr>
          <w:p w14:paraId="32319AC7" w14:textId="3263FB60" w:rsidR="00381560" w:rsidRPr="00DB2946" w:rsidRDefault="00381560" w:rsidP="00381560">
            <w:pPr>
              <w:widowControl/>
              <w:jc w:val="center"/>
              <w:rPr>
                <w:rFonts w:ascii="宋体" w:eastAsia="宋体" w:hAnsi="宋体" w:cs="宋体"/>
                <w:b/>
                <w:bCs/>
                <w:kern w:val="0"/>
                <w:sz w:val="20"/>
                <w:szCs w:val="20"/>
              </w:rPr>
            </w:pPr>
            <w:r>
              <w:rPr>
                <w:rFonts w:ascii="宋体" w:eastAsia="宋体" w:hAnsi="宋体" w:cs="宋体" w:hint="eastAsia"/>
                <w:b/>
                <w:bCs/>
                <w:kern w:val="0"/>
                <w:sz w:val="20"/>
                <w:szCs w:val="20"/>
              </w:rPr>
              <w:t>单位</w:t>
            </w:r>
          </w:p>
        </w:tc>
        <w:tc>
          <w:tcPr>
            <w:tcW w:w="850" w:type="dxa"/>
            <w:tcBorders>
              <w:top w:val="nil"/>
              <w:left w:val="nil"/>
              <w:bottom w:val="single" w:sz="4" w:space="0" w:color="auto"/>
              <w:right w:val="single" w:sz="4" w:space="0" w:color="auto"/>
            </w:tcBorders>
            <w:shd w:val="clear" w:color="auto" w:fill="auto"/>
            <w:vAlign w:val="center"/>
            <w:hideMark/>
          </w:tcPr>
          <w:p w14:paraId="340B85DB" w14:textId="589FA5C4" w:rsidR="00381560" w:rsidRPr="00DB2946" w:rsidRDefault="00381560" w:rsidP="00381560">
            <w:pPr>
              <w:widowControl/>
              <w:jc w:val="center"/>
              <w:rPr>
                <w:rFonts w:ascii="宋体" w:eastAsia="宋体" w:hAnsi="宋体" w:cs="宋体"/>
                <w:b/>
                <w:bCs/>
                <w:kern w:val="0"/>
                <w:sz w:val="20"/>
                <w:szCs w:val="20"/>
              </w:rPr>
            </w:pPr>
            <w:r w:rsidRPr="00DB2946">
              <w:rPr>
                <w:rFonts w:ascii="宋体" w:eastAsia="宋体" w:hAnsi="宋体" w:cs="宋体" w:hint="eastAsia"/>
                <w:b/>
                <w:bCs/>
                <w:kern w:val="0"/>
                <w:sz w:val="20"/>
                <w:szCs w:val="20"/>
              </w:rPr>
              <w:t>单价</w:t>
            </w:r>
          </w:p>
        </w:tc>
        <w:tc>
          <w:tcPr>
            <w:tcW w:w="867" w:type="dxa"/>
            <w:tcBorders>
              <w:top w:val="nil"/>
              <w:left w:val="nil"/>
              <w:bottom w:val="single" w:sz="4" w:space="0" w:color="auto"/>
              <w:right w:val="single" w:sz="4" w:space="0" w:color="auto"/>
            </w:tcBorders>
            <w:shd w:val="clear" w:color="auto" w:fill="auto"/>
            <w:vAlign w:val="center"/>
            <w:hideMark/>
          </w:tcPr>
          <w:p w14:paraId="391AF9ED" w14:textId="7F1EEAA4" w:rsidR="00381560" w:rsidRPr="00DB2946" w:rsidRDefault="00381560" w:rsidP="00381560">
            <w:pPr>
              <w:widowControl/>
              <w:jc w:val="center"/>
              <w:rPr>
                <w:rFonts w:ascii="宋体" w:eastAsia="宋体" w:hAnsi="宋体" w:cs="宋体"/>
                <w:b/>
                <w:bCs/>
                <w:kern w:val="0"/>
                <w:sz w:val="20"/>
                <w:szCs w:val="20"/>
              </w:rPr>
            </w:pPr>
            <w:r w:rsidRPr="00DB2946">
              <w:rPr>
                <w:rFonts w:ascii="宋体" w:eastAsia="宋体" w:hAnsi="宋体" w:cs="宋体" w:hint="eastAsia"/>
                <w:b/>
                <w:bCs/>
                <w:kern w:val="0"/>
                <w:sz w:val="20"/>
                <w:szCs w:val="20"/>
              </w:rPr>
              <w:t>总价</w:t>
            </w:r>
          </w:p>
        </w:tc>
      </w:tr>
      <w:tr w:rsidR="00381560" w:rsidRPr="00DB2946" w14:paraId="5EF67587" w14:textId="77777777" w:rsidTr="00EE1174">
        <w:trPr>
          <w:trHeight w:val="600"/>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F626092" w14:textId="77777777" w:rsidR="00381560" w:rsidRPr="00DB2946" w:rsidRDefault="00381560" w:rsidP="00381560">
            <w:pPr>
              <w:widowControl/>
              <w:jc w:val="center"/>
              <w:rPr>
                <w:rFonts w:ascii="宋体" w:eastAsia="宋体" w:hAnsi="宋体" w:cs="宋体"/>
                <w:kern w:val="0"/>
                <w:sz w:val="20"/>
                <w:szCs w:val="20"/>
              </w:rPr>
            </w:pPr>
            <w:r w:rsidRPr="00DB2946">
              <w:rPr>
                <w:rFonts w:ascii="宋体" w:eastAsia="宋体" w:hAnsi="宋体" w:cs="宋体" w:hint="eastAsia"/>
                <w:kern w:val="0"/>
                <w:sz w:val="20"/>
                <w:szCs w:val="20"/>
              </w:rPr>
              <w:t>1</w:t>
            </w:r>
          </w:p>
        </w:tc>
        <w:tc>
          <w:tcPr>
            <w:tcW w:w="1129" w:type="dxa"/>
            <w:tcBorders>
              <w:top w:val="nil"/>
              <w:left w:val="nil"/>
              <w:bottom w:val="single" w:sz="4" w:space="0" w:color="auto"/>
              <w:right w:val="single" w:sz="4" w:space="0" w:color="auto"/>
            </w:tcBorders>
            <w:shd w:val="clear" w:color="auto" w:fill="auto"/>
            <w:vAlign w:val="center"/>
            <w:hideMark/>
          </w:tcPr>
          <w:p w14:paraId="6C1F82E6" w14:textId="1865F1FB" w:rsidR="00381560" w:rsidRPr="00DB2946" w:rsidRDefault="00F27F02" w:rsidP="00381560">
            <w:pPr>
              <w:widowControl/>
              <w:jc w:val="left"/>
              <w:rPr>
                <w:rFonts w:ascii="宋体" w:eastAsia="宋体" w:hAnsi="宋体" w:cs="宋体"/>
                <w:kern w:val="0"/>
                <w:sz w:val="20"/>
                <w:szCs w:val="20"/>
              </w:rPr>
            </w:pPr>
            <w:r w:rsidRPr="00F27F02">
              <w:rPr>
                <w:rFonts w:ascii="宋体" w:eastAsia="宋体" w:hAnsi="宋体" w:cs="宋体" w:hint="eastAsia"/>
                <w:kern w:val="0"/>
                <w:sz w:val="20"/>
                <w:szCs w:val="20"/>
              </w:rPr>
              <w:t>▲</w:t>
            </w:r>
            <w:r w:rsidR="00381560">
              <w:rPr>
                <w:rFonts w:ascii="宋体" w:eastAsia="宋体" w:hAnsi="宋体" w:cs="宋体" w:hint="eastAsia"/>
                <w:kern w:val="0"/>
                <w:sz w:val="20"/>
                <w:szCs w:val="20"/>
              </w:rPr>
              <w:t>珠宝</w:t>
            </w:r>
            <w:r>
              <w:rPr>
                <w:rFonts w:ascii="宋体" w:eastAsia="宋体" w:hAnsi="宋体" w:cs="宋体" w:hint="eastAsia"/>
                <w:kern w:val="0"/>
                <w:sz w:val="20"/>
                <w:szCs w:val="20"/>
              </w:rPr>
              <w:t>玉石鉴定</w:t>
            </w:r>
            <w:r w:rsidR="001A238E">
              <w:rPr>
                <w:rFonts w:ascii="宋体" w:eastAsia="宋体" w:hAnsi="宋体" w:cs="宋体" w:hint="eastAsia"/>
                <w:kern w:val="0"/>
                <w:sz w:val="20"/>
                <w:szCs w:val="20"/>
              </w:rPr>
              <w:t>国赛</w:t>
            </w:r>
            <w:r w:rsidR="00381560">
              <w:rPr>
                <w:rFonts w:ascii="宋体" w:eastAsia="宋体" w:hAnsi="宋体" w:cs="宋体" w:hint="eastAsia"/>
                <w:kern w:val="0"/>
                <w:sz w:val="20"/>
                <w:szCs w:val="20"/>
              </w:rPr>
              <w:t>实训工作台</w:t>
            </w:r>
          </w:p>
        </w:tc>
        <w:tc>
          <w:tcPr>
            <w:tcW w:w="4961" w:type="dxa"/>
            <w:tcBorders>
              <w:top w:val="nil"/>
              <w:left w:val="nil"/>
              <w:bottom w:val="single" w:sz="4" w:space="0" w:color="auto"/>
              <w:right w:val="single" w:sz="4" w:space="0" w:color="auto"/>
            </w:tcBorders>
            <w:shd w:val="clear" w:color="auto" w:fill="auto"/>
            <w:vAlign w:val="center"/>
            <w:hideMark/>
          </w:tcPr>
          <w:p w14:paraId="56F8BAF2" w14:textId="19A69E3E" w:rsidR="00EC0090" w:rsidRPr="004F549D" w:rsidRDefault="00EC4EFA" w:rsidP="00381560">
            <w:pPr>
              <w:widowControl/>
              <w:rPr>
                <w:rFonts w:ascii="宋体" w:eastAsia="宋体" w:hAnsi="宋体" w:cs="宋体"/>
                <w:color w:val="0D0D0D" w:themeColor="text1" w:themeTint="F2"/>
                <w:kern w:val="0"/>
                <w:sz w:val="20"/>
                <w:szCs w:val="20"/>
              </w:rPr>
            </w:pPr>
            <w:r w:rsidRPr="00E70D6E">
              <w:rPr>
                <w:rFonts w:ascii="宋体" w:eastAsia="宋体" w:hAnsi="宋体" w:cs="宋体" w:hint="eastAsia"/>
                <w:color w:val="FF0000"/>
                <w:kern w:val="0"/>
                <w:sz w:val="20"/>
                <w:szCs w:val="20"/>
              </w:rPr>
              <w:t>★</w:t>
            </w:r>
            <w:r w:rsidR="00F3438E" w:rsidRPr="00E70D6E">
              <w:rPr>
                <w:rFonts w:ascii="宋体" w:eastAsia="宋体" w:hAnsi="宋体" w:cs="宋体" w:hint="eastAsia"/>
                <w:color w:val="FF0000"/>
                <w:kern w:val="0"/>
                <w:sz w:val="20"/>
                <w:szCs w:val="20"/>
              </w:rPr>
              <w:t>工作台</w:t>
            </w:r>
            <w:r w:rsidR="00F3438E" w:rsidRPr="00E70D6E">
              <w:rPr>
                <w:rFonts w:ascii="宋体" w:eastAsia="宋体" w:hAnsi="宋体" w:cs="宋体"/>
                <w:color w:val="FF0000"/>
                <w:kern w:val="0"/>
                <w:sz w:val="20"/>
                <w:szCs w:val="20"/>
              </w:rPr>
              <w:t>的</w:t>
            </w:r>
            <w:r w:rsidR="00F3438E" w:rsidRPr="00E70D6E">
              <w:rPr>
                <w:rFonts w:ascii="宋体" w:eastAsia="宋体" w:hAnsi="宋体" w:cs="宋体" w:hint="eastAsia"/>
                <w:color w:val="FF0000"/>
                <w:kern w:val="0"/>
                <w:sz w:val="20"/>
                <w:szCs w:val="20"/>
              </w:rPr>
              <w:t>功能</w:t>
            </w:r>
            <w:r w:rsidR="00F3438E" w:rsidRPr="00E70D6E">
              <w:rPr>
                <w:rFonts w:ascii="宋体" w:eastAsia="宋体" w:hAnsi="宋体" w:cs="宋体"/>
                <w:color w:val="FF0000"/>
                <w:kern w:val="0"/>
                <w:sz w:val="20"/>
                <w:szCs w:val="20"/>
              </w:rPr>
              <w:t>应能满足教育部</w:t>
            </w:r>
            <w:r w:rsidR="00F27F02" w:rsidRPr="00E70D6E">
              <w:rPr>
                <w:rFonts w:ascii="宋体" w:eastAsia="宋体" w:hAnsi="宋体" w:cs="宋体" w:hint="eastAsia"/>
                <w:color w:val="FF0000"/>
                <w:kern w:val="0"/>
                <w:sz w:val="20"/>
                <w:szCs w:val="20"/>
              </w:rPr>
              <w:t>2019年</w:t>
            </w:r>
            <w:r w:rsidR="00EC0090" w:rsidRPr="00E70D6E">
              <w:rPr>
                <w:rFonts w:ascii="宋体" w:eastAsia="宋体" w:hAnsi="宋体" w:cs="宋体" w:hint="eastAsia"/>
                <w:color w:val="FF0000"/>
                <w:kern w:val="0"/>
                <w:sz w:val="20"/>
                <w:szCs w:val="20"/>
              </w:rPr>
              <w:t>珠宝玉石鉴定</w:t>
            </w:r>
            <w:r w:rsidR="00F3438E" w:rsidRPr="00E70D6E">
              <w:rPr>
                <w:rFonts w:ascii="宋体" w:eastAsia="宋体" w:hAnsi="宋体" w:cs="宋体"/>
                <w:color w:val="FF0000"/>
                <w:kern w:val="0"/>
                <w:sz w:val="20"/>
                <w:szCs w:val="20"/>
              </w:rPr>
              <w:t>技能</w:t>
            </w:r>
            <w:proofErr w:type="gramStart"/>
            <w:r w:rsidR="00EC0090" w:rsidRPr="00E70D6E">
              <w:rPr>
                <w:rFonts w:ascii="宋体" w:eastAsia="宋体" w:hAnsi="宋体" w:cs="宋体" w:hint="eastAsia"/>
                <w:color w:val="FF0000"/>
                <w:kern w:val="0"/>
                <w:sz w:val="20"/>
                <w:szCs w:val="20"/>
              </w:rPr>
              <w:t>大赛</w:t>
            </w:r>
            <w:r w:rsidR="00F3438E" w:rsidRPr="00E70D6E">
              <w:rPr>
                <w:rFonts w:ascii="宋体" w:eastAsia="宋体" w:hAnsi="宋体" w:cs="宋体"/>
                <w:color w:val="FF0000"/>
                <w:kern w:val="0"/>
                <w:sz w:val="20"/>
                <w:szCs w:val="20"/>
              </w:rPr>
              <w:t>国</w:t>
            </w:r>
            <w:proofErr w:type="gramEnd"/>
            <w:r w:rsidR="00F3438E" w:rsidRPr="00E70D6E">
              <w:rPr>
                <w:rFonts w:ascii="宋体" w:eastAsia="宋体" w:hAnsi="宋体" w:cs="宋体"/>
                <w:color w:val="FF0000"/>
                <w:kern w:val="0"/>
                <w:sz w:val="20"/>
                <w:szCs w:val="20"/>
              </w:rPr>
              <w:t>赛竞赛内容训练的要求</w:t>
            </w:r>
            <w:r w:rsidR="00F3438E" w:rsidRPr="004F549D">
              <w:rPr>
                <w:rFonts w:ascii="宋体" w:eastAsia="宋体" w:hAnsi="宋体" w:cs="宋体"/>
                <w:color w:val="0D0D0D" w:themeColor="text1" w:themeTint="F2"/>
                <w:kern w:val="0"/>
                <w:sz w:val="20"/>
                <w:szCs w:val="20"/>
              </w:rPr>
              <w:t>。</w:t>
            </w:r>
          </w:p>
          <w:p w14:paraId="67271380" w14:textId="77BF5480" w:rsidR="00381560" w:rsidRDefault="00381560" w:rsidP="00381560">
            <w:pPr>
              <w:widowControl/>
              <w:rPr>
                <w:rFonts w:ascii="宋体" w:eastAsia="宋体" w:hAnsi="宋体" w:cs="宋体"/>
                <w:kern w:val="0"/>
                <w:sz w:val="20"/>
                <w:szCs w:val="20"/>
              </w:rPr>
            </w:pPr>
            <w:r w:rsidRPr="00381560">
              <w:rPr>
                <w:rFonts w:ascii="宋体" w:eastAsia="宋体" w:hAnsi="宋体" w:cs="宋体" w:hint="eastAsia"/>
                <w:kern w:val="0"/>
                <w:sz w:val="20"/>
                <w:szCs w:val="20"/>
              </w:rPr>
              <w:t>专为珠宝高校珠宝鉴定实训室设计</w:t>
            </w:r>
            <w:proofErr w:type="gramStart"/>
            <w:r w:rsidRPr="00381560">
              <w:rPr>
                <w:rFonts w:ascii="宋体" w:eastAsia="宋体" w:hAnsi="宋体" w:cs="宋体" w:hint="eastAsia"/>
                <w:kern w:val="0"/>
                <w:sz w:val="20"/>
                <w:szCs w:val="20"/>
              </w:rPr>
              <w:t>的</w:t>
            </w:r>
            <w:r w:rsidR="00F27F02">
              <w:rPr>
                <w:rFonts w:ascii="宋体" w:eastAsia="宋体" w:hAnsi="宋体" w:cs="宋体" w:hint="eastAsia"/>
                <w:kern w:val="0"/>
                <w:sz w:val="20"/>
                <w:szCs w:val="20"/>
              </w:rPr>
              <w:t>飞博尔</w:t>
            </w:r>
            <w:proofErr w:type="gramEnd"/>
            <w:r w:rsidRPr="00381560">
              <w:rPr>
                <w:rFonts w:ascii="宋体" w:eastAsia="宋体" w:hAnsi="宋体" w:cs="宋体" w:hint="eastAsia"/>
                <w:kern w:val="0"/>
                <w:sz w:val="20"/>
                <w:szCs w:val="20"/>
              </w:rPr>
              <w:t>智能型鉴定实训台，一改传统</w:t>
            </w:r>
            <w:proofErr w:type="gramStart"/>
            <w:r w:rsidRPr="00381560">
              <w:rPr>
                <w:rFonts w:ascii="宋体" w:eastAsia="宋体" w:hAnsi="宋体" w:cs="宋体" w:hint="eastAsia"/>
                <w:kern w:val="0"/>
                <w:sz w:val="20"/>
                <w:szCs w:val="20"/>
              </w:rPr>
              <w:t>实训台杂乱无章</w:t>
            </w:r>
            <w:proofErr w:type="gramEnd"/>
            <w:r w:rsidRPr="00381560">
              <w:rPr>
                <w:rFonts w:ascii="宋体" w:eastAsia="宋体" w:hAnsi="宋体" w:cs="宋体" w:hint="eastAsia"/>
                <w:kern w:val="0"/>
                <w:sz w:val="20"/>
                <w:szCs w:val="20"/>
              </w:rPr>
              <w:t>的现象，人性化设计，有机组合各种鉴定仪器，集实用性与观赏性于一体，功能强大、操作方便；★</w:t>
            </w:r>
            <w:proofErr w:type="gramStart"/>
            <w:r w:rsidRPr="00381560">
              <w:rPr>
                <w:rFonts w:ascii="宋体" w:eastAsia="宋体" w:hAnsi="宋体" w:cs="宋体" w:hint="eastAsia"/>
                <w:kern w:val="0"/>
                <w:sz w:val="20"/>
                <w:szCs w:val="20"/>
              </w:rPr>
              <w:t>内置全</w:t>
            </w:r>
            <w:proofErr w:type="gramEnd"/>
            <w:r w:rsidRPr="00381560">
              <w:rPr>
                <w:rFonts w:ascii="宋体" w:eastAsia="宋体" w:hAnsi="宋体" w:cs="宋体" w:hint="eastAsia"/>
                <w:kern w:val="0"/>
                <w:sz w:val="20"/>
                <w:szCs w:val="20"/>
              </w:rPr>
              <w:t>数字智能照明控制系统，★所有仪器照明通过平板电脑</w:t>
            </w:r>
            <w:r w:rsidRPr="00381560">
              <w:rPr>
                <w:rFonts w:ascii="宋体" w:eastAsia="宋体" w:hAnsi="宋体" w:cs="宋体"/>
                <w:kern w:val="0"/>
                <w:sz w:val="20"/>
                <w:szCs w:val="20"/>
              </w:rPr>
              <w:t>FGS操作系统精确控制开关及亮度调节(显微镜的亮度单独控制)；★智能触屏，安全快捷；整机设计科学，结构稳固、耐用，配备齐全；★有机组合了十多种钻石分级及宝玉石鉴定常规仪器，完全满足常规实训</w:t>
            </w:r>
            <w:proofErr w:type="gramStart"/>
            <w:r w:rsidRPr="00381560">
              <w:rPr>
                <w:rFonts w:ascii="宋体" w:eastAsia="宋体" w:hAnsi="宋体" w:cs="宋体"/>
                <w:kern w:val="0"/>
                <w:sz w:val="20"/>
                <w:szCs w:val="20"/>
              </w:rPr>
              <w:t>室教学</w:t>
            </w:r>
            <w:proofErr w:type="gramEnd"/>
            <w:r w:rsidRPr="00381560">
              <w:rPr>
                <w:rFonts w:ascii="宋体" w:eastAsia="宋体" w:hAnsi="宋体" w:cs="宋体"/>
                <w:kern w:val="0"/>
                <w:sz w:val="20"/>
                <w:szCs w:val="20"/>
              </w:rPr>
              <w:t>需要；</w:t>
            </w:r>
          </w:p>
          <w:p w14:paraId="0219B434" w14:textId="6083E4C8" w:rsidR="00E243DD" w:rsidRDefault="00E243DD" w:rsidP="00381560">
            <w:pPr>
              <w:widowControl/>
              <w:rPr>
                <w:rFonts w:ascii="宋体" w:eastAsia="宋体" w:hAnsi="宋体" w:cs="宋体" w:hint="eastAsia"/>
                <w:kern w:val="0"/>
                <w:sz w:val="20"/>
                <w:szCs w:val="20"/>
              </w:rPr>
            </w:pPr>
            <w:r w:rsidRPr="00E243DD">
              <w:rPr>
                <w:rFonts w:ascii="宋体" w:eastAsia="宋体" w:hAnsi="宋体" w:cs="宋体" w:hint="eastAsia"/>
                <w:kern w:val="0"/>
                <w:sz w:val="20"/>
                <w:szCs w:val="20"/>
              </w:rPr>
              <w:t>★中标公示期内，提供生产厂家针对本项目授权和质保</w:t>
            </w:r>
            <w:bookmarkStart w:id="0" w:name="_GoBack"/>
            <w:bookmarkEnd w:id="0"/>
          </w:p>
          <w:p w14:paraId="612414A7"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hint="eastAsia"/>
                <w:kern w:val="0"/>
                <w:sz w:val="20"/>
                <w:szCs w:val="20"/>
              </w:rPr>
              <w:t>一、工作台整体规格参数</w:t>
            </w:r>
          </w:p>
          <w:p w14:paraId="40392DE0"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1.工作台整体规格：长2000mm*宽810mm*高1000mm；</w:t>
            </w:r>
          </w:p>
          <w:p w14:paraId="6CA1B0BB"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2.框架结构：工作台采用</w:t>
            </w:r>
            <w:proofErr w:type="gramStart"/>
            <w:r w:rsidRPr="00381560">
              <w:rPr>
                <w:rFonts w:ascii="宋体" w:eastAsia="宋体" w:hAnsi="宋体" w:cs="宋体"/>
                <w:kern w:val="0"/>
                <w:sz w:val="20"/>
                <w:szCs w:val="20"/>
              </w:rPr>
              <w:t>钣</w:t>
            </w:r>
            <w:proofErr w:type="gramEnd"/>
            <w:r w:rsidRPr="00381560">
              <w:rPr>
                <w:rFonts w:ascii="宋体" w:eastAsia="宋体" w:hAnsi="宋体" w:cs="宋体"/>
                <w:kern w:val="0"/>
                <w:sz w:val="20"/>
                <w:szCs w:val="20"/>
              </w:rPr>
              <w:t>金、钢架结构，整机结构稳固、耐用、美观精致。</w:t>
            </w:r>
            <w:proofErr w:type="gramStart"/>
            <w:r w:rsidRPr="00381560">
              <w:rPr>
                <w:rFonts w:ascii="宋体" w:eastAsia="宋体" w:hAnsi="宋体" w:cs="宋体"/>
                <w:kern w:val="0"/>
                <w:sz w:val="20"/>
                <w:szCs w:val="20"/>
              </w:rPr>
              <w:t>钣金表面经酸洗</w:t>
            </w:r>
            <w:proofErr w:type="gramEnd"/>
            <w:r w:rsidRPr="00381560">
              <w:rPr>
                <w:rFonts w:ascii="宋体" w:eastAsia="宋体" w:hAnsi="宋体" w:cs="宋体"/>
                <w:kern w:val="0"/>
                <w:sz w:val="20"/>
                <w:szCs w:val="20"/>
              </w:rPr>
              <w:t>、磷化、表面环氧树脂粉末静电75um喷涂，180℃高温固化处理，具有较强的耐蚀性及承重性；</w:t>
            </w:r>
          </w:p>
          <w:p w14:paraId="1205E548"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3.板材：工作台面采用实验室专用耐磨、耐水、耐化学侵蚀的黑色实芯理化板；</w:t>
            </w:r>
          </w:p>
          <w:p w14:paraId="0739ABA3"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4.★内置FGS全数字智能照明控制系统，利用智能网关功能，实现精确控制开关及亮度调节，智能触屏，安全快捷；</w:t>
            </w:r>
          </w:p>
          <w:p w14:paraId="4A7A53B2"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5.整机输入电压：AC 220V±10%；</w:t>
            </w:r>
          </w:p>
          <w:p w14:paraId="51E9B871"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6.继电器（开关）最大切换电流：16A</w:t>
            </w:r>
          </w:p>
          <w:p w14:paraId="0E55ACA8"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7.★开关回路开关负载（阻性）：AC 250V/抗浪</w:t>
            </w:r>
            <w:proofErr w:type="gramStart"/>
            <w:r w:rsidRPr="00381560">
              <w:rPr>
                <w:rFonts w:ascii="宋体" w:eastAsia="宋体" w:hAnsi="宋体" w:cs="宋体"/>
                <w:kern w:val="0"/>
                <w:sz w:val="20"/>
                <w:szCs w:val="20"/>
              </w:rPr>
              <w:t>涌能力</w:t>
            </w:r>
            <w:proofErr w:type="gramEnd"/>
            <w:r w:rsidRPr="00381560">
              <w:rPr>
                <w:rFonts w:ascii="宋体" w:eastAsia="宋体" w:hAnsi="宋体" w:cs="宋体"/>
                <w:kern w:val="0"/>
                <w:sz w:val="20"/>
                <w:szCs w:val="20"/>
              </w:rPr>
              <w:t>达到170A</w:t>
            </w:r>
          </w:p>
          <w:p w14:paraId="07CD6833"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8.★继电器机械耐久性：10,000,000次</w:t>
            </w:r>
          </w:p>
          <w:p w14:paraId="6E2324B9"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9.★继电器电耐久性：100,000次</w:t>
            </w:r>
          </w:p>
          <w:p w14:paraId="5544AFE3"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10.★每个调光回路输出：220</w:t>
            </w:r>
            <w:proofErr w:type="gramStart"/>
            <w:r w:rsidRPr="00381560">
              <w:rPr>
                <w:rFonts w:ascii="宋体" w:eastAsia="宋体" w:hAnsi="宋体" w:cs="宋体"/>
                <w:kern w:val="0"/>
                <w:sz w:val="20"/>
                <w:szCs w:val="20"/>
              </w:rPr>
              <w:t>W  1</w:t>
            </w:r>
            <w:proofErr w:type="gramEnd"/>
            <w:r w:rsidRPr="00381560">
              <w:rPr>
                <w:rFonts w:ascii="宋体" w:eastAsia="宋体" w:hAnsi="宋体" w:cs="宋体"/>
                <w:kern w:val="0"/>
                <w:sz w:val="20"/>
                <w:szCs w:val="20"/>
              </w:rPr>
              <w:t>A</w:t>
            </w:r>
          </w:p>
          <w:p w14:paraId="471C79D8"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 xml:space="preserve">11.★静功率消耗：8W </w:t>
            </w:r>
          </w:p>
          <w:p w14:paraId="2A7B4044"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 xml:space="preserve">12.★最大功耗：10W </w:t>
            </w:r>
          </w:p>
          <w:p w14:paraId="555D40A7"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13.整机最大功率：300W</w:t>
            </w:r>
          </w:p>
          <w:p w14:paraId="7586193C"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 xml:space="preserve">14.平板电脑：品牌平板电脑，左右各一台；8-10英寸全视角电容屏，支持5点触控；采用4核高速集成芯片；                                     </w:t>
            </w:r>
          </w:p>
          <w:p w14:paraId="34831972" w14:textId="18857D24" w:rsid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15.管控功能：★教师可以根据教学需要管</w:t>
            </w:r>
            <w:proofErr w:type="gramStart"/>
            <w:r w:rsidRPr="00381560">
              <w:rPr>
                <w:rFonts w:ascii="宋体" w:eastAsia="宋体" w:hAnsi="宋体" w:cs="宋体"/>
                <w:kern w:val="0"/>
                <w:sz w:val="20"/>
                <w:szCs w:val="20"/>
              </w:rPr>
              <w:t>控各种</w:t>
            </w:r>
            <w:proofErr w:type="gramEnd"/>
            <w:r w:rsidRPr="00381560">
              <w:rPr>
                <w:rFonts w:ascii="宋体" w:eastAsia="宋体" w:hAnsi="宋体" w:cs="宋体"/>
                <w:kern w:val="0"/>
                <w:sz w:val="20"/>
                <w:szCs w:val="20"/>
              </w:rPr>
              <w:t>仪器的功能操作，比如本课时讲折射仪的使用就只打开折射仪的功能，其它仪器操作功能都关闭，学生无法使用；</w:t>
            </w:r>
          </w:p>
          <w:p w14:paraId="541E96E9" w14:textId="77777777" w:rsidR="00E243DD" w:rsidRPr="00381560" w:rsidRDefault="00E243DD" w:rsidP="00381560">
            <w:pPr>
              <w:widowControl/>
              <w:rPr>
                <w:rFonts w:ascii="宋体" w:eastAsia="宋体" w:hAnsi="宋体" w:cs="宋体" w:hint="eastAsia"/>
                <w:kern w:val="0"/>
                <w:sz w:val="20"/>
                <w:szCs w:val="20"/>
              </w:rPr>
            </w:pPr>
          </w:p>
          <w:p w14:paraId="2473EDA0"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hint="eastAsia"/>
                <w:kern w:val="0"/>
                <w:sz w:val="20"/>
                <w:szCs w:val="20"/>
              </w:rPr>
              <w:lastRenderedPageBreak/>
              <w:t>二、内置设备仪器参数及数量</w:t>
            </w:r>
          </w:p>
          <w:p w14:paraId="0E6FEA58"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hint="eastAsia"/>
                <w:kern w:val="0"/>
                <w:sz w:val="20"/>
                <w:szCs w:val="20"/>
              </w:rPr>
              <w:t>内置设备仪器参数及数量具体如下：</w:t>
            </w:r>
          </w:p>
          <w:p w14:paraId="767DF5ED"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1.</w:t>
            </w:r>
            <w:r w:rsidRPr="00381560">
              <w:rPr>
                <w:rFonts w:ascii="宋体" w:eastAsia="宋体" w:hAnsi="宋体" w:cs="宋体"/>
                <w:kern w:val="0"/>
                <w:sz w:val="20"/>
                <w:szCs w:val="20"/>
              </w:rPr>
              <w:tab/>
              <w:t>旋臂式宝石显微镜：1台：旋臂式底座，可以360°旋转；镜体可0-45°范围内自由调节；滚珠式导轨，可调自锁紧机构；两边都有宝石夹的安装孔；提供亮域、暗域、顶光和侧光四种照明方式；★10W大功率连续可调美国进口LED底灯，节能高效；采用最新款照明系统，★使得亮域、</w:t>
            </w:r>
            <w:proofErr w:type="gramStart"/>
            <w:r w:rsidRPr="00381560">
              <w:rPr>
                <w:rFonts w:ascii="宋体" w:eastAsia="宋体" w:hAnsi="宋体" w:cs="宋体"/>
                <w:kern w:val="0"/>
                <w:sz w:val="20"/>
                <w:szCs w:val="20"/>
              </w:rPr>
              <w:t>暗域两种</w:t>
            </w:r>
            <w:proofErr w:type="gramEnd"/>
            <w:r w:rsidRPr="00381560">
              <w:rPr>
                <w:rFonts w:ascii="宋体" w:eastAsia="宋体" w:hAnsi="宋体" w:cs="宋体"/>
                <w:kern w:val="0"/>
                <w:sz w:val="20"/>
                <w:szCs w:val="20"/>
              </w:rPr>
              <w:t>照明方式完全分离，有效解决</w:t>
            </w:r>
            <w:proofErr w:type="gramStart"/>
            <w:r w:rsidRPr="00381560">
              <w:rPr>
                <w:rFonts w:ascii="宋体" w:eastAsia="宋体" w:hAnsi="宋体" w:cs="宋体"/>
                <w:kern w:val="0"/>
                <w:sz w:val="20"/>
                <w:szCs w:val="20"/>
              </w:rPr>
              <w:t>传统亮域时</w:t>
            </w:r>
            <w:proofErr w:type="gramEnd"/>
            <w:r w:rsidRPr="00381560">
              <w:rPr>
                <w:rFonts w:ascii="宋体" w:eastAsia="宋体" w:hAnsi="宋体" w:cs="宋体"/>
                <w:kern w:val="0"/>
                <w:sz w:val="20"/>
                <w:szCs w:val="20"/>
              </w:rPr>
              <w:t>暗场光线同时存在的照明光线混乱问题；装配光束直径2-42mm连续可调大光栏，★环形暗场柔光器无螺钉固定设计，减去螺钉影像干扰，提供优质暗场；★顶灯为6W连续可调超高亮度LED白光面光源，6500+500K色温符合钻石分级照明要求；★12V/100w优质高聚光冷光型</w:t>
            </w:r>
            <w:proofErr w:type="gramStart"/>
            <w:r w:rsidRPr="00381560">
              <w:rPr>
                <w:rFonts w:ascii="宋体" w:eastAsia="宋体" w:hAnsi="宋体" w:cs="宋体"/>
                <w:kern w:val="0"/>
                <w:sz w:val="20"/>
                <w:szCs w:val="20"/>
              </w:rPr>
              <w:t>卤素灯杯侧光</w:t>
            </w:r>
            <w:proofErr w:type="gramEnd"/>
            <w:r w:rsidRPr="00381560">
              <w:rPr>
                <w:rFonts w:ascii="宋体" w:eastAsia="宋体" w:hAnsi="宋体" w:cs="宋体"/>
                <w:kern w:val="0"/>
                <w:sz w:val="20"/>
                <w:szCs w:val="20"/>
              </w:rPr>
              <w:t>辅助照明,亮度可调；★增设正交偏光锥光系统，增加宝石正交偏光下的关键鉴定依据；配F07镜头：光学部件经过特殊膜层处理，在超宽视野中形成良好对比度的平坦图像，视场边缘图像也清晰明亮，可与进口OLYMPUS体视显微镜SZ61相媲美；★10.0X-67.5X连续变倍，变倍比6.7：1；工作距离110mm；</w:t>
            </w:r>
          </w:p>
          <w:p w14:paraId="59507BA2"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2.</w:t>
            </w:r>
            <w:r w:rsidRPr="00381560">
              <w:rPr>
                <w:rFonts w:ascii="宋体" w:eastAsia="宋体" w:hAnsi="宋体" w:cs="宋体"/>
                <w:kern w:val="0"/>
                <w:sz w:val="20"/>
                <w:szCs w:val="20"/>
              </w:rPr>
              <w:tab/>
              <w:t>★宝石夹：2把，平面型宝石夹，对宝石光线几乎无遮挡；夹</w:t>
            </w:r>
            <w:proofErr w:type="gramStart"/>
            <w:r w:rsidRPr="00381560">
              <w:rPr>
                <w:rFonts w:ascii="宋体" w:eastAsia="宋体" w:hAnsi="宋体" w:cs="宋体"/>
                <w:kern w:val="0"/>
                <w:sz w:val="20"/>
                <w:szCs w:val="20"/>
              </w:rPr>
              <w:t>持面镭雕</w:t>
            </w:r>
            <w:proofErr w:type="gramEnd"/>
            <w:r w:rsidRPr="00381560">
              <w:rPr>
                <w:rFonts w:ascii="宋体" w:eastAsia="宋体" w:hAnsi="宋体" w:cs="宋体"/>
                <w:kern w:val="0"/>
                <w:sz w:val="20"/>
                <w:szCs w:val="20"/>
              </w:rPr>
              <w:t>防滑网纹，夹持牢固不蹦石；设有大小二个规格椭圆夹持孔，较大宝石夹持更牢固；4mm通用插头，能联接大多宝石显微镜工作台；</w:t>
            </w:r>
          </w:p>
          <w:p w14:paraId="7FA3DD79"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3.宝石折射仪：2台，立方氧化锆（CZ）测试棱镜，测定范围：1.35-1.85，精度：≤±0.002；★专业的光学设计，阴影</w:t>
            </w:r>
            <w:proofErr w:type="gramStart"/>
            <w:r w:rsidRPr="00381560">
              <w:rPr>
                <w:rFonts w:ascii="宋体" w:eastAsia="宋体" w:hAnsi="宋体" w:cs="宋体"/>
                <w:kern w:val="0"/>
                <w:sz w:val="20"/>
                <w:szCs w:val="20"/>
              </w:rPr>
              <w:t>边界超平直</w:t>
            </w:r>
            <w:proofErr w:type="gramEnd"/>
            <w:r w:rsidRPr="00381560">
              <w:rPr>
                <w:rFonts w:ascii="宋体" w:eastAsia="宋体" w:hAnsi="宋体" w:cs="宋体"/>
                <w:kern w:val="0"/>
                <w:sz w:val="20"/>
                <w:szCs w:val="20"/>
              </w:rPr>
              <w:t>、清晰；★全不锈钢台面，耐腐蚀、易清洗；内置准单色LED光源；配备一个偏光片、一瓶折射油，折射率1.78±0.005；★独特的压出式折射油瓶设计，克服了传统油瓶的易碎、易泼洒、不好</w:t>
            </w:r>
            <w:proofErr w:type="gramStart"/>
            <w:r w:rsidRPr="00381560">
              <w:rPr>
                <w:rFonts w:ascii="宋体" w:eastAsia="宋体" w:hAnsi="宋体" w:cs="宋体"/>
                <w:kern w:val="0"/>
                <w:sz w:val="20"/>
                <w:szCs w:val="20"/>
              </w:rPr>
              <w:t>控制滴量等</w:t>
            </w:r>
            <w:proofErr w:type="gramEnd"/>
            <w:r w:rsidRPr="00381560">
              <w:rPr>
                <w:rFonts w:ascii="宋体" w:eastAsia="宋体" w:hAnsi="宋体" w:cs="宋体"/>
                <w:kern w:val="0"/>
                <w:sz w:val="20"/>
                <w:szCs w:val="20"/>
              </w:rPr>
              <w:t>缺陷，使用更安全、经济、方便；</w:t>
            </w:r>
          </w:p>
          <w:p w14:paraId="4C74732D"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4.台式偏光镜：2台，49mm大口径偏光镜；旋转载物台；★配大口径锥光透镜，专用可调节支架；★长寿命、仿白炽灯暖白光LED冷光源，便于观察干涉图及更有利于保护偏光片；</w:t>
            </w:r>
          </w:p>
          <w:p w14:paraId="2A7367E1"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5.紫外灯：2台，★365nm和254nm波长紫外光；★设置了带放大目镜的观察口；★抽屉式观察暗箱，不仅能够达到在暗室环境观察的效果，而且放取样品方便快捷。</w:t>
            </w:r>
          </w:p>
          <w:p w14:paraId="2864F71C"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6.光纤灯：1台，★12V/100w优质高聚光冷光型卤素灯杯，使得发光效率更高，同时对光纤管</w:t>
            </w:r>
            <w:proofErr w:type="gramStart"/>
            <w:r w:rsidRPr="00381560">
              <w:rPr>
                <w:rFonts w:ascii="宋体" w:eastAsia="宋体" w:hAnsi="宋体" w:cs="宋体"/>
                <w:kern w:val="0"/>
                <w:sz w:val="20"/>
                <w:szCs w:val="20"/>
              </w:rPr>
              <w:t>的烤度降到</w:t>
            </w:r>
            <w:proofErr w:type="gramEnd"/>
            <w:r w:rsidRPr="00381560">
              <w:rPr>
                <w:rFonts w:ascii="宋体" w:eastAsia="宋体" w:hAnsi="宋体" w:cs="宋体"/>
                <w:kern w:val="0"/>
                <w:sz w:val="20"/>
                <w:szCs w:val="20"/>
              </w:rPr>
              <w:t>最小；可调高效光源；★配备二头耐高温光纤硬管；独特的灯架装置使灯泡的更换更加快捷和安全；</w:t>
            </w:r>
          </w:p>
          <w:p w14:paraId="4468B4E1"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lastRenderedPageBreak/>
              <w:t>7.棱镜分光镜：2支，棱镜式，三组合，高分辨率；黑色外壳，避免反射光干扰；</w:t>
            </w:r>
          </w:p>
          <w:p w14:paraId="7FEFEF0E"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8.光栅分光镜：2支，光栅式，高分辨率；黑色外壳，避免反射光干扰；</w:t>
            </w:r>
          </w:p>
          <w:p w14:paraId="32B2EBB1"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9.旋转二色镜：2支，优质冰洲石，标准长方形窗口与方形窗口可选；★旋转支架，宝石和二色镜均能360°旋转并可上下、前后调节；黑色外壳，避免反射光干扰；大目镜，观察效果更清晰；</w:t>
            </w:r>
          </w:p>
          <w:p w14:paraId="1508A5AB"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10.滤色镜：2个，优质光学玻璃滤色片；★永不退色，</w:t>
            </w:r>
            <w:proofErr w:type="gramStart"/>
            <w:r w:rsidRPr="00381560">
              <w:rPr>
                <w:rFonts w:ascii="宋体" w:eastAsia="宋体" w:hAnsi="宋体" w:cs="宋体"/>
                <w:kern w:val="0"/>
                <w:sz w:val="20"/>
                <w:szCs w:val="20"/>
              </w:rPr>
              <w:t>不</w:t>
            </w:r>
            <w:proofErr w:type="gramEnd"/>
            <w:r w:rsidRPr="00381560">
              <w:rPr>
                <w:rFonts w:ascii="宋体" w:eastAsia="宋体" w:hAnsi="宋体" w:cs="宋体"/>
                <w:kern w:val="0"/>
                <w:sz w:val="20"/>
                <w:szCs w:val="20"/>
              </w:rPr>
              <w:t>脱胶；铝合金磨沙外壳，精致高档；</w:t>
            </w:r>
          </w:p>
          <w:p w14:paraId="07C845B9"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11.放大镜：2个，★优质</w:t>
            </w:r>
            <w:proofErr w:type="gramStart"/>
            <w:r w:rsidRPr="00381560">
              <w:rPr>
                <w:rFonts w:ascii="宋体" w:eastAsia="宋体" w:hAnsi="宋体" w:cs="宋体"/>
                <w:kern w:val="0"/>
                <w:sz w:val="20"/>
                <w:szCs w:val="20"/>
              </w:rPr>
              <w:t>光学级</w:t>
            </w:r>
            <w:proofErr w:type="gramEnd"/>
            <w:r w:rsidRPr="00381560">
              <w:rPr>
                <w:rFonts w:ascii="宋体" w:eastAsia="宋体" w:hAnsi="宋体" w:cs="宋体"/>
                <w:kern w:val="0"/>
                <w:sz w:val="20"/>
                <w:szCs w:val="20"/>
              </w:rPr>
              <w:t>放大镜，三组合，消色差、像差；10倍，直径20.5mm；</w:t>
            </w:r>
          </w:p>
          <w:p w14:paraId="29279151"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12.镊子：2把，M号，高弹性，优质不锈钢镊子</w:t>
            </w:r>
          </w:p>
          <w:p w14:paraId="6DFE925C"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13.钻石比色灯：2台，全光谱连续谱光源；★节能环保6W高亮度LED面光源，</w:t>
            </w:r>
            <w:proofErr w:type="gramStart"/>
            <w:r w:rsidRPr="00381560">
              <w:rPr>
                <w:rFonts w:ascii="宋体" w:eastAsia="宋体" w:hAnsi="宋体" w:cs="宋体"/>
                <w:kern w:val="0"/>
                <w:sz w:val="20"/>
                <w:szCs w:val="20"/>
              </w:rPr>
              <w:t>光场稳定</w:t>
            </w:r>
            <w:proofErr w:type="gramEnd"/>
            <w:r w:rsidRPr="00381560">
              <w:rPr>
                <w:rFonts w:ascii="宋体" w:eastAsia="宋体" w:hAnsi="宋体" w:cs="宋体"/>
                <w:kern w:val="0"/>
                <w:sz w:val="20"/>
                <w:szCs w:val="20"/>
              </w:rPr>
              <w:t>不闪烁；★色温6500+500k，符合钻石分级照明要求；★亮度连续可调，柔光挡板，比色、分级随需而定；★黑白背景板；照明角度可调；★配备托盘、分级板、</w:t>
            </w:r>
            <w:proofErr w:type="gramStart"/>
            <w:r w:rsidRPr="00381560">
              <w:rPr>
                <w:rFonts w:ascii="宋体" w:eastAsia="宋体" w:hAnsi="宋体" w:cs="宋体"/>
                <w:kern w:val="0"/>
                <w:sz w:val="20"/>
                <w:szCs w:val="20"/>
              </w:rPr>
              <w:t>酒精广</w:t>
            </w:r>
            <w:proofErr w:type="gramEnd"/>
            <w:r w:rsidRPr="00381560">
              <w:rPr>
                <w:rFonts w:ascii="宋体" w:eastAsia="宋体" w:hAnsi="宋体" w:cs="宋体"/>
                <w:kern w:val="0"/>
                <w:sz w:val="20"/>
                <w:szCs w:val="20"/>
              </w:rPr>
              <w:t>口瓶；</w:t>
            </w:r>
          </w:p>
          <w:p w14:paraId="5A41CDA1"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14.切工镜：2支：5倍，优质塔型切工镜；</w:t>
            </w:r>
          </w:p>
          <w:p w14:paraId="297A7D38"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15. 钻石</w:t>
            </w:r>
            <w:proofErr w:type="gramStart"/>
            <w:r w:rsidRPr="00381560">
              <w:rPr>
                <w:rFonts w:ascii="宋体" w:eastAsia="宋体" w:hAnsi="宋体" w:cs="宋体"/>
                <w:kern w:val="0"/>
                <w:sz w:val="20"/>
                <w:szCs w:val="20"/>
              </w:rPr>
              <w:t>莫桑石</w:t>
            </w:r>
            <w:proofErr w:type="gramEnd"/>
            <w:r w:rsidRPr="00381560">
              <w:rPr>
                <w:rFonts w:ascii="宋体" w:eastAsia="宋体" w:hAnsi="宋体" w:cs="宋体"/>
                <w:kern w:val="0"/>
                <w:sz w:val="20"/>
                <w:szCs w:val="20"/>
              </w:rPr>
              <w:t xml:space="preserve">两用仪：2支，多功能的仪器，设计新颖、使用方便、操作简单，一次检测即可区分钻石、 </w:t>
            </w:r>
            <w:proofErr w:type="gramStart"/>
            <w:r w:rsidRPr="00381560">
              <w:rPr>
                <w:rFonts w:ascii="宋体" w:eastAsia="宋体" w:hAnsi="宋体" w:cs="宋体"/>
                <w:kern w:val="0"/>
                <w:sz w:val="20"/>
                <w:szCs w:val="20"/>
              </w:rPr>
              <w:t>莫桑石</w:t>
            </w:r>
            <w:proofErr w:type="gramEnd"/>
            <w:r w:rsidRPr="00381560">
              <w:rPr>
                <w:rFonts w:ascii="宋体" w:eastAsia="宋体" w:hAnsi="宋体" w:cs="宋体"/>
                <w:kern w:val="0"/>
                <w:sz w:val="20"/>
                <w:szCs w:val="20"/>
              </w:rPr>
              <w:t>及CZ之类的伪品；*金属探测器；*低电压报警*六分钟自动关闭以节省电池*电源：3只 AAA电池或6V外接电源；</w:t>
            </w:r>
          </w:p>
          <w:p w14:paraId="5B229E1D"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16.电子天平：1台，★精密直读式密度（比重）天平，</w:t>
            </w:r>
            <w:proofErr w:type="gramStart"/>
            <w:r w:rsidRPr="00381560">
              <w:rPr>
                <w:rFonts w:ascii="宋体" w:eastAsia="宋体" w:hAnsi="宋体" w:cs="宋体"/>
                <w:kern w:val="0"/>
                <w:sz w:val="20"/>
                <w:szCs w:val="20"/>
              </w:rPr>
              <w:t>内置比重</w:t>
            </w:r>
            <w:proofErr w:type="gramEnd"/>
            <w:r w:rsidRPr="00381560">
              <w:rPr>
                <w:rFonts w:ascii="宋体" w:eastAsia="宋体" w:hAnsi="宋体" w:cs="宋体"/>
                <w:kern w:val="0"/>
                <w:sz w:val="20"/>
                <w:szCs w:val="20"/>
              </w:rPr>
              <w:t>程序；  ★ 比重解析度0.001g；★超级双杠杆单体传感器；★40MHz高速微处理器MC1，测量结果更快；★内置RS232接口，符合GLP标准；★四级防震；★最大称重220g，可读性0.1mg，称盘尺寸90mm；★重复性≤±0.1mg，★线性≤±0.2mg，外校校准方式；</w:t>
            </w:r>
          </w:p>
          <w:p w14:paraId="5A18B765"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17.静水称重器：电子天平测量宝石比重的附件；含U形桥、支架、宝石篮、量杯；</w:t>
            </w:r>
          </w:p>
          <w:p w14:paraId="01407703" w14:textId="77777777" w:rsidR="00381560" w:rsidRP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18.克拉电子称：2台，珠宝克拉称，最大称重100ct，精度0.005ct；</w:t>
            </w:r>
          </w:p>
          <w:p w14:paraId="3C3CE96C" w14:textId="09E07062" w:rsidR="00381560" w:rsidRDefault="00381560" w:rsidP="00381560">
            <w:pPr>
              <w:widowControl/>
              <w:rPr>
                <w:rFonts w:ascii="宋体" w:eastAsia="宋体" w:hAnsi="宋体" w:cs="宋体"/>
                <w:kern w:val="0"/>
                <w:sz w:val="20"/>
                <w:szCs w:val="20"/>
              </w:rPr>
            </w:pPr>
            <w:r w:rsidRPr="00381560">
              <w:rPr>
                <w:rFonts w:ascii="宋体" w:eastAsia="宋体" w:hAnsi="宋体" w:cs="宋体"/>
                <w:kern w:val="0"/>
                <w:sz w:val="20"/>
                <w:szCs w:val="20"/>
              </w:rPr>
              <w:t>19.三用方形数显卡规：2把，★三用宝石卡表,卡尺式，测量范围0-25mm，分辨力0.01mm。</w:t>
            </w:r>
          </w:p>
          <w:p w14:paraId="02441CD2" w14:textId="438D7D2E" w:rsidR="00EC4EFA" w:rsidRPr="00E70D6E" w:rsidRDefault="00EC4EFA" w:rsidP="00381560">
            <w:pPr>
              <w:widowControl/>
              <w:rPr>
                <w:rFonts w:ascii="宋体" w:eastAsia="宋体" w:hAnsi="宋体" w:cs="宋体"/>
                <w:color w:val="FF0000"/>
                <w:kern w:val="0"/>
                <w:sz w:val="20"/>
                <w:szCs w:val="20"/>
              </w:rPr>
            </w:pPr>
            <w:r w:rsidRPr="00E70D6E">
              <w:rPr>
                <w:rFonts w:ascii="宋体" w:eastAsia="宋体" w:hAnsi="宋体" w:cs="宋体" w:hint="eastAsia"/>
                <w:color w:val="FF0000"/>
                <w:kern w:val="0"/>
                <w:sz w:val="20"/>
                <w:szCs w:val="20"/>
              </w:rPr>
              <w:t>★投标时提供实际供货设备图片。</w:t>
            </w:r>
          </w:p>
          <w:p w14:paraId="0A57446F" w14:textId="3C12A471" w:rsidR="00464813" w:rsidRDefault="00381560" w:rsidP="00381560">
            <w:pPr>
              <w:widowControl/>
              <w:rPr>
                <w:rFonts w:ascii="宋体" w:eastAsia="宋体" w:hAnsi="宋体" w:cs="宋体"/>
                <w:color w:val="FF0000"/>
                <w:kern w:val="0"/>
                <w:sz w:val="20"/>
                <w:szCs w:val="20"/>
              </w:rPr>
            </w:pPr>
            <w:r w:rsidRPr="00E70D6E">
              <w:rPr>
                <w:rFonts w:ascii="宋体" w:eastAsia="宋体" w:hAnsi="宋体" w:cs="宋体" w:hint="eastAsia"/>
                <w:color w:val="FF0000"/>
                <w:kern w:val="0"/>
                <w:sz w:val="20"/>
                <w:szCs w:val="20"/>
              </w:rPr>
              <w:t>技术响应说明：标注★条款为重要技术指标条款，投标人必须满足，</w:t>
            </w:r>
            <w:proofErr w:type="gramStart"/>
            <w:r w:rsidRPr="00E70D6E">
              <w:rPr>
                <w:rFonts w:ascii="宋体" w:eastAsia="宋体" w:hAnsi="宋体" w:cs="宋体" w:hint="eastAsia"/>
                <w:color w:val="FF0000"/>
                <w:kern w:val="0"/>
                <w:sz w:val="20"/>
                <w:szCs w:val="20"/>
              </w:rPr>
              <w:t>否则导致</w:t>
            </w:r>
            <w:proofErr w:type="gramEnd"/>
            <w:r w:rsidRPr="00E70D6E">
              <w:rPr>
                <w:rFonts w:ascii="宋体" w:eastAsia="宋体" w:hAnsi="宋体" w:cs="宋体" w:hint="eastAsia"/>
                <w:color w:val="FF0000"/>
                <w:kern w:val="0"/>
                <w:sz w:val="20"/>
                <w:szCs w:val="20"/>
              </w:rPr>
              <w:t>废标。</w:t>
            </w:r>
          </w:p>
          <w:p w14:paraId="7A4DE5E5" w14:textId="77777777" w:rsidR="00381560" w:rsidRDefault="00EC4EFA" w:rsidP="00381560">
            <w:pPr>
              <w:widowControl/>
              <w:rPr>
                <w:rFonts w:ascii="宋体" w:eastAsia="宋体" w:hAnsi="宋体" w:cs="宋体"/>
                <w:color w:val="FF0000"/>
                <w:kern w:val="0"/>
                <w:sz w:val="20"/>
                <w:szCs w:val="20"/>
              </w:rPr>
            </w:pPr>
            <w:r w:rsidRPr="00E70D6E">
              <w:rPr>
                <w:rFonts w:ascii="宋体" w:eastAsia="宋体" w:hAnsi="宋体" w:cs="宋体" w:hint="eastAsia"/>
                <w:color w:val="FF0000"/>
                <w:kern w:val="0"/>
                <w:sz w:val="20"/>
                <w:szCs w:val="20"/>
              </w:rPr>
              <w:t>★</w:t>
            </w:r>
            <w:r w:rsidR="00F27F02" w:rsidRPr="00E70D6E">
              <w:rPr>
                <w:rFonts w:ascii="宋体" w:eastAsia="宋体" w:hAnsi="宋体" w:cs="宋体" w:hint="eastAsia"/>
                <w:color w:val="FF0000"/>
                <w:kern w:val="0"/>
                <w:sz w:val="20"/>
                <w:szCs w:val="20"/>
              </w:rPr>
              <w:t>该产品中标供应商须于中标公示期内到采购人指定地点提供样机进行产品现场演示，如功能不满足招标参数要求，属虚假应标，追究相关法律责任。</w:t>
            </w:r>
          </w:p>
          <w:p w14:paraId="4C82415F" w14:textId="77777777" w:rsidR="00E243DD" w:rsidRPr="00E70D6E" w:rsidRDefault="00E243DD" w:rsidP="00E243DD">
            <w:pPr>
              <w:widowControl/>
              <w:rPr>
                <w:rFonts w:ascii="宋体" w:eastAsia="宋体" w:hAnsi="宋体" w:cs="宋体"/>
                <w:color w:val="FF0000"/>
                <w:kern w:val="0"/>
                <w:sz w:val="20"/>
                <w:szCs w:val="20"/>
              </w:rPr>
            </w:pPr>
            <w:r w:rsidRPr="00E70D6E">
              <w:rPr>
                <w:rFonts w:ascii="宋体" w:eastAsia="宋体" w:hAnsi="宋体" w:cs="宋体" w:hint="eastAsia"/>
                <w:color w:val="FF0000"/>
                <w:kern w:val="0"/>
                <w:sz w:val="20"/>
                <w:szCs w:val="20"/>
              </w:rPr>
              <w:t>★设备到校，提供原厂工程师设备培训。</w:t>
            </w:r>
          </w:p>
          <w:p w14:paraId="0FEDA4CC" w14:textId="264D3097" w:rsidR="00E243DD" w:rsidRPr="00DB2946" w:rsidRDefault="00E243DD" w:rsidP="00381560">
            <w:pPr>
              <w:widowControl/>
              <w:rPr>
                <w:rFonts w:ascii="宋体" w:eastAsia="宋体" w:hAnsi="宋体" w:cs="宋体" w:hint="eastAsia"/>
                <w:kern w:val="0"/>
                <w:sz w:val="20"/>
                <w:szCs w:val="20"/>
              </w:rPr>
            </w:pPr>
          </w:p>
        </w:tc>
        <w:tc>
          <w:tcPr>
            <w:tcW w:w="709" w:type="dxa"/>
            <w:tcBorders>
              <w:top w:val="nil"/>
              <w:left w:val="nil"/>
              <w:bottom w:val="single" w:sz="4" w:space="0" w:color="auto"/>
              <w:right w:val="single" w:sz="4" w:space="0" w:color="auto"/>
            </w:tcBorders>
            <w:shd w:val="clear" w:color="auto" w:fill="auto"/>
            <w:vAlign w:val="center"/>
          </w:tcPr>
          <w:p w14:paraId="2AD7E7AC" w14:textId="285B2339" w:rsidR="00381560" w:rsidRPr="00DB2946" w:rsidRDefault="00381560" w:rsidP="00381560">
            <w:pPr>
              <w:widowControl/>
              <w:jc w:val="center"/>
              <w:rPr>
                <w:rFonts w:ascii="宋体" w:eastAsia="宋体" w:hAnsi="宋体" w:cs="宋体"/>
                <w:kern w:val="0"/>
                <w:sz w:val="20"/>
                <w:szCs w:val="20"/>
              </w:rPr>
            </w:pPr>
            <w:r>
              <w:rPr>
                <w:rFonts w:ascii="宋体" w:eastAsia="宋体" w:hAnsi="宋体" w:cs="宋体" w:hint="eastAsia"/>
                <w:kern w:val="0"/>
                <w:sz w:val="20"/>
                <w:szCs w:val="20"/>
              </w:rPr>
              <w:lastRenderedPageBreak/>
              <w:t>1</w:t>
            </w:r>
          </w:p>
        </w:tc>
        <w:tc>
          <w:tcPr>
            <w:tcW w:w="709" w:type="dxa"/>
            <w:tcBorders>
              <w:top w:val="nil"/>
              <w:left w:val="nil"/>
              <w:bottom w:val="single" w:sz="4" w:space="0" w:color="auto"/>
              <w:right w:val="single" w:sz="4" w:space="0" w:color="auto"/>
            </w:tcBorders>
            <w:shd w:val="clear" w:color="auto" w:fill="auto"/>
            <w:vAlign w:val="center"/>
          </w:tcPr>
          <w:p w14:paraId="37DF88DA" w14:textId="40AF52FD" w:rsidR="00381560" w:rsidRPr="00DB2946" w:rsidRDefault="00381560" w:rsidP="00381560">
            <w:pPr>
              <w:widowControl/>
              <w:jc w:val="center"/>
              <w:rPr>
                <w:rFonts w:ascii="宋体" w:eastAsia="宋体" w:hAnsi="宋体" w:cs="宋体"/>
                <w:kern w:val="0"/>
                <w:sz w:val="20"/>
                <w:szCs w:val="20"/>
              </w:rPr>
            </w:pPr>
            <w:r>
              <w:rPr>
                <w:rFonts w:ascii="宋体" w:eastAsia="宋体" w:hAnsi="宋体" w:cs="宋体" w:hint="eastAsia"/>
                <w:kern w:val="0"/>
                <w:sz w:val="20"/>
                <w:szCs w:val="20"/>
              </w:rPr>
              <w:t>台</w:t>
            </w:r>
          </w:p>
        </w:tc>
        <w:tc>
          <w:tcPr>
            <w:tcW w:w="850" w:type="dxa"/>
            <w:tcBorders>
              <w:top w:val="nil"/>
              <w:left w:val="nil"/>
              <w:bottom w:val="single" w:sz="4" w:space="0" w:color="auto"/>
              <w:right w:val="single" w:sz="4" w:space="0" w:color="auto"/>
            </w:tcBorders>
            <w:shd w:val="clear" w:color="auto" w:fill="auto"/>
            <w:vAlign w:val="center"/>
            <w:hideMark/>
          </w:tcPr>
          <w:p w14:paraId="1591E518" w14:textId="69496D32" w:rsidR="00381560" w:rsidRPr="00DB2946" w:rsidRDefault="00381560" w:rsidP="00381560">
            <w:pPr>
              <w:widowControl/>
              <w:jc w:val="center"/>
              <w:rPr>
                <w:rFonts w:ascii="宋体" w:eastAsia="宋体" w:hAnsi="宋体" w:cs="宋体"/>
                <w:kern w:val="0"/>
                <w:sz w:val="20"/>
                <w:szCs w:val="20"/>
              </w:rPr>
            </w:pPr>
            <w:r>
              <w:rPr>
                <w:rFonts w:ascii="宋体" w:eastAsia="宋体" w:hAnsi="宋体" w:cs="宋体" w:hint="eastAsia"/>
                <w:kern w:val="0"/>
                <w:sz w:val="20"/>
                <w:szCs w:val="20"/>
              </w:rPr>
              <w:t>89600</w:t>
            </w:r>
          </w:p>
        </w:tc>
        <w:tc>
          <w:tcPr>
            <w:tcW w:w="867" w:type="dxa"/>
            <w:tcBorders>
              <w:top w:val="nil"/>
              <w:left w:val="nil"/>
              <w:bottom w:val="single" w:sz="4" w:space="0" w:color="auto"/>
              <w:right w:val="single" w:sz="4" w:space="0" w:color="auto"/>
            </w:tcBorders>
            <w:shd w:val="clear" w:color="auto" w:fill="auto"/>
            <w:vAlign w:val="center"/>
            <w:hideMark/>
          </w:tcPr>
          <w:p w14:paraId="190E91A7" w14:textId="151964F4" w:rsidR="00381560" w:rsidRPr="00DB2946" w:rsidRDefault="00381560" w:rsidP="00381560">
            <w:pPr>
              <w:widowControl/>
              <w:jc w:val="left"/>
              <w:rPr>
                <w:rFonts w:ascii="宋体" w:eastAsia="宋体" w:hAnsi="宋体" w:cs="宋体"/>
                <w:kern w:val="0"/>
                <w:sz w:val="20"/>
                <w:szCs w:val="20"/>
              </w:rPr>
            </w:pPr>
            <w:r>
              <w:rPr>
                <w:rFonts w:ascii="宋体" w:eastAsia="宋体" w:hAnsi="宋体" w:cs="宋体" w:hint="eastAsia"/>
                <w:kern w:val="0"/>
                <w:sz w:val="20"/>
                <w:szCs w:val="20"/>
              </w:rPr>
              <w:t>89600</w:t>
            </w:r>
          </w:p>
        </w:tc>
      </w:tr>
    </w:tbl>
    <w:p w14:paraId="20D9B014" w14:textId="77777777" w:rsidR="00AB15D3" w:rsidRPr="00381560" w:rsidRDefault="00AB15D3"/>
    <w:sectPr w:rsidR="00AB15D3" w:rsidRPr="003815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FA35D" w14:textId="77777777" w:rsidR="00BF569C" w:rsidRDefault="00BF569C" w:rsidP="00381560">
      <w:r>
        <w:separator/>
      </w:r>
    </w:p>
  </w:endnote>
  <w:endnote w:type="continuationSeparator" w:id="0">
    <w:p w14:paraId="74514D59" w14:textId="77777777" w:rsidR="00BF569C" w:rsidRDefault="00BF569C" w:rsidP="00381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99A27" w14:textId="77777777" w:rsidR="00BF569C" w:rsidRDefault="00BF569C" w:rsidP="00381560">
      <w:r>
        <w:separator/>
      </w:r>
    </w:p>
  </w:footnote>
  <w:footnote w:type="continuationSeparator" w:id="0">
    <w:p w14:paraId="294FC735" w14:textId="77777777" w:rsidR="00BF569C" w:rsidRDefault="00BF569C" w:rsidP="003815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AC7"/>
    <w:rsid w:val="001A238E"/>
    <w:rsid w:val="002F1936"/>
    <w:rsid w:val="00381560"/>
    <w:rsid w:val="003A68EA"/>
    <w:rsid w:val="00441AC7"/>
    <w:rsid w:val="00464813"/>
    <w:rsid w:val="004F549D"/>
    <w:rsid w:val="008E0795"/>
    <w:rsid w:val="00AB15D3"/>
    <w:rsid w:val="00BF569C"/>
    <w:rsid w:val="00D908AA"/>
    <w:rsid w:val="00E243DD"/>
    <w:rsid w:val="00E70D6E"/>
    <w:rsid w:val="00EC0090"/>
    <w:rsid w:val="00EC4EFA"/>
    <w:rsid w:val="00EE1174"/>
    <w:rsid w:val="00F27F02"/>
    <w:rsid w:val="00F34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7AF49"/>
  <w15:chartTrackingRefBased/>
  <w15:docId w15:val="{F1CD0E72-A782-49B4-827F-925BCD14B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15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156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81560"/>
    <w:rPr>
      <w:sz w:val="18"/>
      <w:szCs w:val="18"/>
    </w:rPr>
  </w:style>
  <w:style w:type="paragraph" w:styleId="a5">
    <w:name w:val="footer"/>
    <w:basedOn w:val="a"/>
    <w:link w:val="a6"/>
    <w:uiPriority w:val="99"/>
    <w:unhideWhenUsed/>
    <w:rsid w:val="00381560"/>
    <w:pPr>
      <w:tabs>
        <w:tab w:val="center" w:pos="4153"/>
        <w:tab w:val="right" w:pos="8306"/>
      </w:tabs>
      <w:snapToGrid w:val="0"/>
      <w:jc w:val="left"/>
    </w:pPr>
    <w:rPr>
      <w:sz w:val="18"/>
      <w:szCs w:val="18"/>
    </w:rPr>
  </w:style>
  <w:style w:type="character" w:customStyle="1" w:styleId="a6">
    <w:name w:val="页脚 字符"/>
    <w:basedOn w:val="a0"/>
    <w:link w:val="a5"/>
    <w:uiPriority w:val="99"/>
    <w:rsid w:val="0038156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434</Words>
  <Characters>2478</Characters>
  <Application>Microsoft Office Word</Application>
  <DocSecurity>0</DocSecurity>
  <Lines>20</Lines>
  <Paragraphs>5</Paragraphs>
  <ScaleCrop>false</ScaleCrop>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小欢</dc:creator>
  <cp:keywords/>
  <dc:description/>
  <cp:lastModifiedBy>小欢</cp:lastModifiedBy>
  <cp:revision>23</cp:revision>
  <dcterms:created xsi:type="dcterms:W3CDTF">2019-04-17T01:17:00Z</dcterms:created>
  <dcterms:modified xsi:type="dcterms:W3CDTF">2019-04-18T04:35:00Z</dcterms:modified>
</cp:coreProperties>
</file>