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0A" w:rsidRDefault="000F000A" w:rsidP="000F000A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0F000A" w:rsidRPr="000F000A" w:rsidRDefault="000F000A" w:rsidP="000F000A">
      <w:pPr>
        <w:jc w:val="center"/>
        <w:rPr>
          <w:rFonts w:ascii="黑体" w:eastAsia="黑体" w:hAnsi="黑体" w:cs="仿宋_GB2312" w:hint="eastAsia"/>
          <w:sz w:val="32"/>
          <w:szCs w:val="32"/>
        </w:rPr>
      </w:pPr>
      <w:r w:rsidRPr="000F000A">
        <w:rPr>
          <w:rFonts w:ascii="黑体" w:eastAsia="黑体" w:hAnsi="黑体" w:cs="仿宋_GB2312" w:hint="eastAsia"/>
          <w:sz w:val="32"/>
          <w:szCs w:val="32"/>
        </w:rPr>
        <w:t>教学改革研究“十三五”规划课题立项指南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80"/>
        <w:gridCol w:w="7100"/>
      </w:tblGrid>
      <w:tr w:rsidR="000F000A" w:rsidTr="00FE507E">
        <w:trPr>
          <w:trHeight w:val="369"/>
          <w:tblHeader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选题编号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center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选题内容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8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A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、</w:t>
            </w:r>
            <w:r>
              <w:rPr>
                <w:rFonts w:eastAsia="汉仪书宋一简" w:hint="eastAsia"/>
                <w:b/>
                <w:color w:val="000000"/>
                <w:kern w:val="0"/>
                <w:szCs w:val="21"/>
              </w:rPr>
              <w:t>职业教育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发展研究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专业设置随产业发展动态调整机制研究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A02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FF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商业产业发展与人才需求对接的研究与实践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A03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现代学徒制的实践研究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A04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集团化办学机制、模式研究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A05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提升服务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区域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经济社会发展（重点是服务支柱产业及战略新兴产业）能力的策略研究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A06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增强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吸引力实证研究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A07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校企合作研究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A08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 w:hint="eastAsia"/>
                <w:color w:val="000000"/>
                <w:kern w:val="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混合所有制办学机制、模式研究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 w:hint="eastAsia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szCs w:val="21"/>
              </w:rPr>
              <w:t>A09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其他同类研究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8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B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、人才培养模式改革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满足不同生源需求的多种培养模式的实践研究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B02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“3+2”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中高职对口贯通分段培养人才培养方案开发研究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B03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“3+4”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中高职对口贯通分段培养人才培养方案开发研究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B04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专本分段培养研究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B05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教学标准对接行业技术规范（标准）、职业资格标准的有效模式的实践研究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B06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高等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与技师教育合作培养人才培养方案的开发研究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B07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初中后五年制高等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人才培养模式的研究与实践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B08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创新创业教育的实践与研究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B09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顶岗实习形式创新研究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B10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学生顶岗实习管理模式改革与创新研究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B11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 w:hint="eastAsia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其他同类研究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8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C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、专业与课程体系建设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专业建设服务区域产业升级的案例研究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C02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品牌特色专业（群）建设的实践研究</w:t>
            </w:r>
          </w:p>
        </w:tc>
      </w:tr>
      <w:tr w:rsidR="000F000A" w:rsidTr="00FE507E">
        <w:trPr>
          <w:trHeight w:val="423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C03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慕课、微课建设与应用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C04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 w:hint="eastAsia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szCs w:val="21"/>
              </w:rPr>
              <w:t>商贸类专业认证制度的研究与实践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C05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专业评估标准与办法的研究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lastRenderedPageBreak/>
              <w:t>C06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中高等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课程体系动态调整机制研究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C07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应用型本科、高职、中职相衔接的课程体系建设与研究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C08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专业教学标准、课程质量标准及评价体系的构建研究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C09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 w:hint="eastAsia"/>
                <w:color w:val="000000"/>
                <w:kern w:val="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人文素养教育课程体系的构建与实施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 w:hint="eastAsia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szCs w:val="21"/>
              </w:rPr>
              <w:t>C10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其他同类研究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8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D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、教学内容与教学方法改革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信息化条件下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教学模式改革研究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D02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课程及课程内容更新机制的实践研究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D03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真实应用驱动下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教学模式的改革与应用研究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D04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自主性、探究性、合作性学习方式的研究与应用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D05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基于云技术的教学模式改革研究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D06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职业技能竞赛促进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教学改革研究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D07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国外优质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商业职业教育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资源的引进、转化与应用模式研究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D08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其他同类研究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8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color w:val="00000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E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、</w:t>
            </w:r>
            <w:r>
              <w:rPr>
                <w:rFonts w:eastAsia="汉仪书宋一简" w:hint="eastAsia"/>
                <w:b/>
                <w:color w:val="000000"/>
                <w:kern w:val="0"/>
                <w:szCs w:val="21"/>
              </w:rPr>
              <w:t>校企合作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E01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商贸类专业人才培养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文化（企业文化融入）建设研究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E02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szCs w:val="21"/>
              </w:rPr>
              <w:t>校企双主体人才培养模式研究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E03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“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校中厂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”“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厂中校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”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运行实践研究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E04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校企共建技术创新平台和生产性实训基地的运行机制研究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E05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兼职教师队伍建设及管理制度研究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E06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其他同类研究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81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b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H</w:t>
            </w:r>
            <w:r>
              <w:rPr>
                <w:rFonts w:eastAsia="汉仪书宋一简"/>
                <w:b/>
                <w:color w:val="000000"/>
                <w:kern w:val="0"/>
                <w:szCs w:val="21"/>
              </w:rPr>
              <w:t>、职业教育信息化研究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H01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商贸类专业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信息化教学未来发展的目标、途径及趋势研究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H02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 w:hint="eastAsia"/>
                <w:color w:val="000000"/>
                <w:kern w:val="0"/>
                <w:szCs w:val="21"/>
              </w:rPr>
              <w:t>职业教育</w:t>
            </w:r>
            <w:r>
              <w:rPr>
                <w:rFonts w:eastAsia="汉仪书宋一简"/>
                <w:color w:val="000000"/>
                <w:kern w:val="0"/>
                <w:szCs w:val="21"/>
              </w:rPr>
              <w:t>教师信息化教学大赛对教育信息化提升的分析与研究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H03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职业教育信息化教学资源建设规范与标准、共建与共享机制研究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H04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云计算、大数据、移动互联等新兴技术</w:t>
            </w:r>
            <w:r>
              <w:rPr>
                <w:rFonts w:eastAsia="汉仪书宋一简" w:hint="eastAsia"/>
                <w:color w:val="000000"/>
                <w:kern w:val="0"/>
                <w:szCs w:val="21"/>
              </w:rPr>
              <w:t>在教学模式改革中的应用研究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H05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云计算、大数据、移动互联等新兴技术在职业教育信息化中的应用研究</w:t>
            </w:r>
          </w:p>
        </w:tc>
      </w:tr>
      <w:tr w:rsidR="000F000A" w:rsidTr="00FE507E">
        <w:trPr>
          <w:trHeight w:val="369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H06</w:t>
            </w:r>
          </w:p>
        </w:tc>
        <w:tc>
          <w:tcPr>
            <w:tcW w:w="7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00A" w:rsidRDefault="000F000A" w:rsidP="00FE507E">
            <w:pPr>
              <w:widowControl/>
              <w:spacing w:line="300" w:lineRule="exact"/>
              <w:jc w:val="left"/>
              <w:textAlignment w:val="center"/>
              <w:rPr>
                <w:rFonts w:eastAsia="汉仪书宋一简"/>
                <w:color w:val="000000"/>
                <w:kern w:val="0"/>
                <w:szCs w:val="21"/>
              </w:rPr>
            </w:pPr>
            <w:r>
              <w:rPr>
                <w:rFonts w:eastAsia="汉仪书宋一简"/>
                <w:color w:val="000000"/>
                <w:kern w:val="0"/>
                <w:szCs w:val="21"/>
              </w:rPr>
              <w:t>其他同类研究</w:t>
            </w:r>
          </w:p>
        </w:tc>
      </w:tr>
    </w:tbl>
    <w:p w:rsidR="000F000A" w:rsidRDefault="000F000A" w:rsidP="000F000A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643069" w:rsidRDefault="00643069"/>
    <w:sectPr w:rsidR="00643069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069" w:rsidRDefault="00643069" w:rsidP="000F000A">
      <w:r>
        <w:separator/>
      </w:r>
    </w:p>
  </w:endnote>
  <w:endnote w:type="continuationSeparator" w:id="1">
    <w:p w:rsidR="00643069" w:rsidRDefault="00643069" w:rsidP="000F0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4306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18.9pt;height:29.3pt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643069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24"/>
                  </w:rPr>
                  <w:fldChar w:fldCharType="begin"/>
                </w:r>
                <w:r>
                  <w:rPr>
                    <w:rFonts w:hint="eastAsia"/>
                    <w:sz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</w:rPr>
                  <w:fldChar w:fldCharType="separate"/>
                </w:r>
                <w:r w:rsidRPr="00643069">
                  <w:rPr>
                    <w:noProof/>
                    <w:sz w:val="24"/>
                    <w:lang w:val="en-US" w:eastAsia="zh-CN"/>
                  </w:rPr>
                  <w:t>- 1 -</w:t>
                </w:r>
                <w:r>
                  <w:rPr>
                    <w:rFonts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069" w:rsidRDefault="00643069" w:rsidP="000F000A">
      <w:r>
        <w:separator/>
      </w:r>
    </w:p>
  </w:footnote>
  <w:footnote w:type="continuationSeparator" w:id="1">
    <w:p w:rsidR="00643069" w:rsidRDefault="00643069" w:rsidP="000F0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4306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00A"/>
    <w:rsid w:val="000F000A"/>
    <w:rsid w:val="00643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0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F0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00A"/>
    <w:rPr>
      <w:sz w:val="18"/>
      <w:szCs w:val="18"/>
    </w:rPr>
  </w:style>
  <w:style w:type="paragraph" w:styleId="a4">
    <w:name w:val="footer"/>
    <w:basedOn w:val="a"/>
    <w:link w:val="Char0"/>
    <w:unhideWhenUsed/>
    <w:rsid w:val="000F00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00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张潮</dc:creator>
  <cp:keywords/>
  <dc:description/>
  <cp:lastModifiedBy>张潮</cp:lastModifiedBy>
  <cp:revision>2</cp:revision>
  <dcterms:created xsi:type="dcterms:W3CDTF">2016-04-15T08:39:00Z</dcterms:created>
  <dcterms:modified xsi:type="dcterms:W3CDTF">2016-04-15T08:40:00Z</dcterms:modified>
</cp:coreProperties>
</file>